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7C159B" w14:textId="25057444" w:rsidR="00E8680C" w:rsidRDefault="00E8680C" w:rsidP="000B0844">
      <w:bookmarkStart w:id="0" w:name="_Hlk50369829"/>
      <w:bookmarkEnd w:id="0"/>
    </w:p>
    <w:p w14:paraId="2C37F918" w14:textId="77777777" w:rsidR="00BF41A8" w:rsidRDefault="00BF41A8" w:rsidP="000B0844">
      <w:pPr>
        <w:pStyle w:val="Ttulo"/>
        <w:spacing w:line="360" w:lineRule="auto"/>
        <w:jc w:val="center"/>
        <w:rPr>
          <w:lang w:val="es-MX"/>
        </w:rPr>
      </w:pPr>
    </w:p>
    <w:p w14:paraId="5C26E10A" w14:textId="2B27AD81" w:rsidR="00883473" w:rsidRDefault="00883473" w:rsidP="000B0844">
      <w:pPr>
        <w:pStyle w:val="Ttulo"/>
        <w:spacing w:line="360" w:lineRule="auto"/>
        <w:jc w:val="center"/>
        <w:rPr>
          <w:lang w:val="es-MX"/>
        </w:rPr>
      </w:pPr>
      <w:r>
        <w:rPr>
          <w:noProof/>
        </w:rPr>
        <w:drawing>
          <wp:inline distT="0" distB="0" distL="0" distR="0" wp14:anchorId="428C65F4" wp14:editId="01202426">
            <wp:extent cx="4130937" cy="880019"/>
            <wp:effectExtent l="0" t="0" r="317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30937" cy="880019"/>
                    </a:xfrm>
                    <a:prstGeom prst="rect">
                      <a:avLst/>
                    </a:prstGeom>
                  </pic:spPr>
                </pic:pic>
              </a:graphicData>
            </a:graphic>
          </wp:inline>
        </w:drawing>
      </w:r>
    </w:p>
    <w:p w14:paraId="2164E9B2" w14:textId="4D7E314B" w:rsidR="00436BDD" w:rsidRDefault="00436BDD" w:rsidP="00436BDD">
      <w:pPr>
        <w:rPr>
          <w:lang w:val="es-MX"/>
        </w:rPr>
      </w:pPr>
    </w:p>
    <w:p w14:paraId="7D35D792" w14:textId="159BE744" w:rsidR="00BF41A8" w:rsidRDefault="00BF41A8" w:rsidP="00436BDD">
      <w:pPr>
        <w:rPr>
          <w:lang w:val="es-MX"/>
        </w:rPr>
      </w:pPr>
    </w:p>
    <w:p w14:paraId="1903CC7C" w14:textId="41C86E0A" w:rsidR="00BF41A8" w:rsidRDefault="00BF41A8" w:rsidP="00436BDD">
      <w:pPr>
        <w:rPr>
          <w:lang w:val="es-MX"/>
        </w:rPr>
      </w:pPr>
    </w:p>
    <w:p w14:paraId="413249ED" w14:textId="77777777" w:rsidR="00BF41A8" w:rsidRDefault="00BF41A8" w:rsidP="00436BDD">
      <w:pPr>
        <w:rPr>
          <w:lang w:val="es-MX"/>
        </w:rPr>
      </w:pPr>
    </w:p>
    <w:p w14:paraId="6360DF66" w14:textId="77777777" w:rsidR="00436BDD" w:rsidRPr="00436BDD" w:rsidRDefault="00436BDD" w:rsidP="00436BDD">
      <w:pPr>
        <w:spacing w:line="240" w:lineRule="auto"/>
        <w:rPr>
          <w:lang w:val="es-MX"/>
        </w:rPr>
      </w:pPr>
    </w:p>
    <w:p w14:paraId="5A942BC0" w14:textId="55130A7B" w:rsidR="00883473" w:rsidRPr="00436BDD" w:rsidRDefault="00DD0334" w:rsidP="00436BDD">
      <w:pPr>
        <w:pStyle w:val="Ttulo"/>
        <w:jc w:val="center"/>
        <w:rPr>
          <w:rFonts w:ascii="Mukta Malar" w:hAnsi="Mukta Malar" w:cs="Mukta Malar"/>
          <w:b/>
          <w:color w:val="006078"/>
          <w:spacing w:val="0"/>
          <w:kern w:val="0"/>
          <w:sz w:val="48"/>
          <w:szCs w:val="48"/>
          <w:lang w:val="es-MX" w:eastAsia="en-US"/>
        </w:rPr>
      </w:pPr>
      <w:r w:rsidRPr="00436BDD">
        <w:rPr>
          <w:rFonts w:ascii="Mukta Malar" w:hAnsi="Mukta Malar" w:cs="Mukta Malar"/>
          <w:b/>
          <w:color w:val="006078"/>
          <w:spacing w:val="0"/>
          <w:kern w:val="0"/>
          <w:sz w:val="48"/>
          <w:szCs w:val="48"/>
          <w:lang w:val="es-MX" w:eastAsia="en-US"/>
        </w:rPr>
        <w:t xml:space="preserve">Informe </w:t>
      </w:r>
      <w:r w:rsidR="00436BDD">
        <w:rPr>
          <w:rFonts w:ascii="Mukta Malar" w:hAnsi="Mukta Malar" w:cs="Mukta Malar"/>
          <w:b/>
          <w:color w:val="006078"/>
          <w:spacing w:val="0"/>
          <w:kern w:val="0"/>
          <w:sz w:val="48"/>
          <w:szCs w:val="48"/>
          <w:lang w:val="es-MX" w:eastAsia="en-US"/>
        </w:rPr>
        <w:t xml:space="preserve">de resultados </w:t>
      </w:r>
      <w:r w:rsidRPr="00436BDD">
        <w:rPr>
          <w:rFonts w:ascii="Mukta Malar" w:hAnsi="Mukta Malar" w:cs="Mukta Malar"/>
          <w:b/>
          <w:color w:val="006078"/>
          <w:spacing w:val="0"/>
          <w:kern w:val="0"/>
          <w:sz w:val="48"/>
          <w:szCs w:val="48"/>
          <w:lang w:val="es-MX" w:eastAsia="en-US"/>
        </w:rPr>
        <w:t xml:space="preserve">sobre el Taller de Inteligencia Colectiva </w:t>
      </w:r>
    </w:p>
    <w:p w14:paraId="015F4CE8" w14:textId="77777777" w:rsidR="00883473" w:rsidRDefault="00883473" w:rsidP="000B0844">
      <w:pPr>
        <w:rPr>
          <w:lang w:val="es-MX"/>
        </w:rPr>
      </w:pPr>
    </w:p>
    <w:p w14:paraId="27042D8D" w14:textId="7317DF94" w:rsidR="00E8680C" w:rsidRDefault="00A5409C" w:rsidP="000B0844">
      <w:r>
        <w:rPr>
          <w:noProof/>
          <w:color w:val="5B9BD5"/>
          <w:sz w:val="21"/>
          <w:szCs w:val="21"/>
        </w:rPr>
        <w:drawing>
          <wp:anchor distT="0" distB="0" distL="114300" distR="114300" simplePos="0" relativeHeight="251658240" behindDoc="1" locked="0" layoutInCell="1" allowOverlap="1" wp14:anchorId="12649D53" wp14:editId="38F44342">
            <wp:simplePos x="0" y="0"/>
            <wp:positionH relativeFrom="margin">
              <wp:posOffset>802603</wp:posOffset>
            </wp:positionH>
            <wp:positionV relativeFrom="paragraph">
              <wp:posOffset>116205</wp:posOffset>
            </wp:positionV>
            <wp:extent cx="4485640" cy="45085"/>
            <wp:effectExtent l="0" t="0" r="0" b="0"/>
            <wp:wrapTight wrapText="bothSides">
              <wp:wrapPolygon edited="0">
                <wp:start x="0" y="0"/>
                <wp:lineTo x="0" y="9127"/>
                <wp:lineTo x="21465" y="9127"/>
                <wp:lineTo x="21465" y="0"/>
                <wp:lineTo x="0" y="0"/>
              </wp:wrapPolygon>
            </wp:wrapTight>
            <wp:docPr id="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4485640" cy="45085"/>
                    </a:xfrm>
                    <a:prstGeom prst="rect">
                      <a:avLst/>
                    </a:prstGeom>
                    <a:ln/>
                  </pic:spPr>
                </pic:pic>
              </a:graphicData>
            </a:graphic>
            <wp14:sizeRelH relativeFrom="margin">
              <wp14:pctWidth>0</wp14:pctWidth>
            </wp14:sizeRelH>
            <wp14:sizeRelV relativeFrom="margin">
              <wp14:pctHeight>0</wp14:pctHeight>
            </wp14:sizeRelV>
          </wp:anchor>
        </w:drawing>
      </w:r>
    </w:p>
    <w:p w14:paraId="66544EBD" w14:textId="20C8C1A5" w:rsidR="00E8680C" w:rsidRDefault="00E8680C" w:rsidP="000B0844"/>
    <w:p w14:paraId="50B990DC" w14:textId="64BAAFC4" w:rsidR="00436BDD" w:rsidRDefault="00436BDD" w:rsidP="00436BDD">
      <w:pPr>
        <w:jc w:val="center"/>
      </w:pPr>
      <w:r>
        <w:rPr>
          <w:noProof/>
        </w:rPr>
        <w:drawing>
          <wp:inline distT="0" distB="0" distL="0" distR="0" wp14:anchorId="68F5D81A" wp14:editId="4EC899B7">
            <wp:extent cx="3704896" cy="1309915"/>
            <wp:effectExtent l="0" t="0" r="0" b="5080"/>
            <wp:docPr id="16464522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1">
                      <a:extLst>
                        <a:ext uri="{28A0092B-C50C-407E-A947-70E740481C1C}">
                          <a14:useLocalDpi xmlns:a14="http://schemas.microsoft.com/office/drawing/2010/main" val="0"/>
                        </a:ext>
                      </a:extLst>
                    </a:blip>
                    <a:stretch>
                      <a:fillRect/>
                    </a:stretch>
                  </pic:blipFill>
                  <pic:spPr>
                    <a:xfrm>
                      <a:off x="0" y="0"/>
                      <a:ext cx="3704896" cy="1309915"/>
                    </a:xfrm>
                    <a:prstGeom prst="rect">
                      <a:avLst/>
                    </a:prstGeom>
                  </pic:spPr>
                </pic:pic>
              </a:graphicData>
            </a:graphic>
          </wp:inline>
        </w:drawing>
      </w:r>
    </w:p>
    <w:p w14:paraId="1B2FCC7C" w14:textId="414AF033" w:rsidR="00436BDD" w:rsidRDefault="00436BDD" w:rsidP="000B0844"/>
    <w:p w14:paraId="72EDABF7" w14:textId="22EB21F6" w:rsidR="00BF41A8" w:rsidRDefault="00BF41A8" w:rsidP="000B0844"/>
    <w:p w14:paraId="31829E54" w14:textId="7B00CCB0" w:rsidR="00BF41A8" w:rsidRDefault="00BF41A8" w:rsidP="000B0844"/>
    <w:p w14:paraId="68B96369" w14:textId="77777777" w:rsidR="00BF41A8" w:rsidRDefault="00BF41A8" w:rsidP="000B0844"/>
    <w:p w14:paraId="18620CAC" w14:textId="77777777" w:rsidR="00436BDD" w:rsidRDefault="00436BDD" w:rsidP="000B0844"/>
    <w:p w14:paraId="6656BC88" w14:textId="2DBA8A03" w:rsidR="00436BDD" w:rsidRPr="00436BDD" w:rsidRDefault="00436BDD" w:rsidP="00436BDD">
      <w:pPr>
        <w:keepNext/>
        <w:keepLines/>
        <w:ind w:firstLine="709"/>
        <w:jc w:val="right"/>
        <w:rPr>
          <w:rFonts w:ascii="Mukta Malar" w:eastAsia="Georgia" w:hAnsi="Mukta Malar" w:cs="Georgia"/>
          <w:color w:val="666666"/>
          <w:sz w:val="40"/>
          <w:szCs w:val="48"/>
          <w:lang w:eastAsia="es-ES"/>
        </w:rPr>
      </w:pPr>
      <w:r>
        <w:rPr>
          <w:rFonts w:ascii="Mukta Malar" w:eastAsia="Georgia" w:hAnsi="Mukta Malar" w:cs="Georgia"/>
          <w:color w:val="666666"/>
          <w:sz w:val="40"/>
          <w:szCs w:val="48"/>
          <w:lang w:eastAsia="es-ES"/>
        </w:rPr>
        <w:t>Septiembre</w:t>
      </w:r>
      <w:r w:rsidRPr="00436BDD">
        <w:rPr>
          <w:rFonts w:ascii="Mukta Malar" w:eastAsia="Georgia" w:hAnsi="Mukta Malar" w:cs="Georgia"/>
          <w:color w:val="666666"/>
          <w:sz w:val="40"/>
          <w:szCs w:val="48"/>
          <w:lang w:eastAsia="es-ES"/>
        </w:rPr>
        <w:t xml:space="preserve"> 2020</w:t>
      </w:r>
    </w:p>
    <w:p w14:paraId="4CD7E38A" w14:textId="2DF4B908" w:rsidR="004E6CDB" w:rsidRDefault="004E6CDB" w:rsidP="00BF41A8">
      <w:pPr>
        <w:jc w:val="center"/>
      </w:pPr>
      <w:r>
        <w:br w:type="page"/>
      </w:r>
    </w:p>
    <w:p w14:paraId="206B3FE0" w14:textId="77777777" w:rsidR="00BF41A8" w:rsidRPr="00DD0334" w:rsidRDefault="00BF41A8" w:rsidP="00BF41A8">
      <w:pPr>
        <w:jc w:val="center"/>
      </w:pPr>
    </w:p>
    <w:sdt>
      <w:sdtPr>
        <w:rPr>
          <w:rFonts w:ascii="Arial" w:eastAsia="MS Mincho" w:hAnsi="Arial" w:cs="Arial"/>
          <w:b w:val="0"/>
          <w:color w:val="auto"/>
          <w:sz w:val="24"/>
          <w:szCs w:val="24"/>
          <w:lang w:val="es-ES" w:eastAsia="es-ES"/>
        </w:rPr>
        <w:id w:val="1341428388"/>
        <w:docPartObj>
          <w:docPartGallery w:val="Table of Contents"/>
          <w:docPartUnique/>
        </w:docPartObj>
      </w:sdtPr>
      <w:sdtEndPr>
        <w:rPr>
          <w:rFonts w:asciiTheme="minorHAnsi" w:eastAsiaTheme="minorHAnsi" w:hAnsiTheme="minorHAnsi" w:cstheme="minorHAnsi"/>
          <w:sz w:val="22"/>
          <w:szCs w:val="22"/>
          <w:lang w:eastAsia="es-MX"/>
        </w:rPr>
      </w:sdtEndPr>
      <w:sdtContent>
        <w:p w14:paraId="43243407" w14:textId="5DFE077F" w:rsidR="003D5074" w:rsidRPr="00FD058B" w:rsidRDefault="003D5074" w:rsidP="00FD058B">
          <w:pPr>
            <w:pStyle w:val="TtuloTDC"/>
            <w:spacing w:line="360" w:lineRule="auto"/>
            <w:rPr>
              <w:rFonts w:ascii="Arial" w:hAnsi="Arial" w:cs="Arial"/>
              <w:color w:val="67AD81"/>
              <w:sz w:val="40"/>
              <w:szCs w:val="44"/>
              <w:lang w:val="es-ES"/>
            </w:rPr>
          </w:pPr>
          <w:r w:rsidRPr="003D5074">
            <w:rPr>
              <w:rFonts w:ascii="Arial" w:hAnsi="Arial" w:cs="Arial"/>
              <w:color w:val="67AD81"/>
              <w:sz w:val="40"/>
              <w:szCs w:val="44"/>
              <w:lang w:val="es-ES"/>
            </w:rPr>
            <w:t>Índice</w:t>
          </w:r>
        </w:p>
        <w:p w14:paraId="57A05421" w14:textId="4E64181A" w:rsidR="002E396C" w:rsidRPr="0080091C" w:rsidRDefault="001A7F67">
          <w:pPr>
            <w:pStyle w:val="TDC1"/>
            <w:tabs>
              <w:tab w:val="right" w:leader="dot" w:pos="9629"/>
            </w:tabs>
            <w:rPr>
              <w:rFonts w:eastAsiaTheme="minorEastAsia" w:cstheme="minorHAnsi"/>
              <w:noProof/>
              <w:sz w:val="22"/>
              <w:szCs w:val="22"/>
              <w:lang w:val="es-MX"/>
            </w:rPr>
          </w:pPr>
          <w:r w:rsidRPr="0080091C">
            <w:rPr>
              <w:rFonts w:cstheme="minorHAnsi"/>
              <w:sz w:val="22"/>
              <w:szCs w:val="22"/>
            </w:rPr>
            <w:fldChar w:fldCharType="begin"/>
          </w:r>
          <w:r w:rsidRPr="0080091C">
            <w:rPr>
              <w:rFonts w:cstheme="minorHAnsi"/>
              <w:sz w:val="22"/>
              <w:szCs w:val="22"/>
            </w:rPr>
            <w:instrText xml:space="preserve"> TOC \o "1-3" \h \z \u </w:instrText>
          </w:r>
          <w:r w:rsidRPr="0080091C">
            <w:rPr>
              <w:rFonts w:cstheme="minorHAnsi"/>
              <w:sz w:val="22"/>
              <w:szCs w:val="22"/>
            </w:rPr>
            <w:fldChar w:fldCharType="separate"/>
          </w:r>
          <w:hyperlink w:anchor="_Toc51946021" w:history="1">
            <w:r w:rsidR="002E396C" w:rsidRPr="0080091C">
              <w:rPr>
                <w:rStyle w:val="Hipervnculo"/>
                <w:rFonts w:cstheme="minorHAnsi"/>
                <w:noProof/>
              </w:rPr>
              <w:t>Siglas y acrónimos</w:t>
            </w:r>
            <w:r w:rsidR="002E396C" w:rsidRPr="0080091C">
              <w:rPr>
                <w:rFonts w:cstheme="minorHAnsi"/>
                <w:noProof/>
                <w:webHidden/>
              </w:rPr>
              <w:tab/>
            </w:r>
            <w:r w:rsidR="002E396C" w:rsidRPr="0080091C">
              <w:rPr>
                <w:rFonts w:cstheme="minorHAnsi"/>
                <w:noProof/>
                <w:webHidden/>
              </w:rPr>
              <w:fldChar w:fldCharType="begin"/>
            </w:r>
            <w:r w:rsidR="002E396C" w:rsidRPr="0080091C">
              <w:rPr>
                <w:rFonts w:cstheme="minorHAnsi"/>
                <w:noProof/>
                <w:webHidden/>
              </w:rPr>
              <w:instrText xml:space="preserve"> PAGEREF _Toc51946021 \h </w:instrText>
            </w:r>
            <w:r w:rsidR="002E396C" w:rsidRPr="0080091C">
              <w:rPr>
                <w:rFonts w:cstheme="minorHAnsi"/>
                <w:noProof/>
                <w:webHidden/>
              </w:rPr>
            </w:r>
            <w:r w:rsidR="002E396C" w:rsidRPr="0080091C">
              <w:rPr>
                <w:rFonts w:cstheme="minorHAnsi"/>
                <w:noProof/>
                <w:webHidden/>
              </w:rPr>
              <w:fldChar w:fldCharType="separate"/>
            </w:r>
            <w:r w:rsidR="002E396C" w:rsidRPr="0080091C">
              <w:rPr>
                <w:rFonts w:cstheme="minorHAnsi"/>
                <w:noProof/>
                <w:webHidden/>
              </w:rPr>
              <w:t>4</w:t>
            </w:r>
            <w:r w:rsidR="002E396C" w:rsidRPr="0080091C">
              <w:rPr>
                <w:rFonts w:cstheme="minorHAnsi"/>
                <w:noProof/>
                <w:webHidden/>
              </w:rPr>
              <w:fldChar w:fldCharType="end"/>
            </w:r>
          </w:hyperlink>
        </w:p>
        <w:p w14:paraId="3CC86D0D" w14:textId="15B420B4" w:rsidR="002E396C" w:rsidRPr="0080091C" w:rsidRDefault="00BD54BB">
          <w:pPr>
            <w:pStyle w:val="TDC1"/>
            <w:tabs>
              <w:tab w:val="right" w:leader="dot" w:pos="9629"/>
            </w:tabs>
            <w:rPr>
              <w:rFonts w:eastAsiaTheme="minorEastAsia" w:cstheme="minorHAnsi"/>
              <w:noProof/>
              <w:sz w:val="22"/>
              <w:szCs w:val="22"/>
              <w:lang w:val="es-MX"/>
            </w:rPr>
          </w:pPr>
          <w:hyperlink w:anchor="_Toc51946022" w:history="1">
            <w:r w:rsidR="002E396C" w:rsidRPr="0080091C">
              <w:rPr>
                <w:rStyle w:val="Hipervnculo"/>
                <w:rFonts w:cstheme="minorHAnsi"/>
                <w:noProof/>
              </w:rPr>
              <w:t>1. Introducción</w:t>
            </w:r>
            <w:r w:rsidR="002E396C" w:rsidRPr="0080091C">
              <w:rPr>
                <w:rFonts w:cstheme="minorHAnsi"/>
                <w:noProof/>
                <w:webHidden/>
              </w:rPr>
              <w:tab/>
            </w:r>
            <w:r w:rsidR="002E396C" w:rsidRPr="0080091C">
              <w:rPr>
                <w:rFonts w:cstheme="minorHAnsi"/>
                <w:noProof/>
                <w:webHidden/>
              </w:rPr>
              <w:fldChar w:fldCharType="begin"/>
            </w:r>
            <w:r w:rsidR="002E396C" w:rsidRPr="0080091C">
              <w:rPr>
                <w:rFonts w:cstheme="minorHAnsi"/>
                <w:noProof/>
                <w:webHidden/>
              </w:rPr>
              <w:instrText xml:space="preserve"> PAGEREF _Toc51946022 \h </w:instrText>
            </w:r>
            <w:r w:rsidR="002E396C" w:rsidRPr="0080091C">
              <w:rPr>
                <w:rFonts w:cstheme="minorHAnsi"/>
                <w:noProof/>
                <w:webHidden/>
              </w:rPr>
            </w:r>
            <w:r w:rsidR="002E396C" w:rsidRPr="0080091C">
              <w:rPr>
                <w:rFonts w:cstheme="minorHAnsi"/>
                <w:noProof/>
                <w:webHidden/>
              </w:rPr>
              <w:fldChar w:fldCharType="separate"/>
            </w:r>
            <w:r w:rsidR="002E396C" w:rsidRPr="0080091C">
              <w:rPr>
                <w:rFonts w:cstheme="minorHAnsi"/>
                <w:noProof/>
                <w:webHidden/>
              </w:rPr>
              <w:t>5</w:t>
            </w:r>
            <w:r w:rsidR="002E396C" w:rsidRPr="0080091C">
              <w:rPr>
                <w:rFonts w:cstheme="minorHAnsi"/>
                <w:noProof/>
                <w:webHidden/>
              </w:rPr>
              <w:fldChar w:fldCharType="end"/>
            </w:r>
          </w:hyperlink>
        </w:p>
        <w:p w14:paraId="700C573F" w14:textId="344D8561" w:rsidR="002E396C" w:rsidRPr="0080091C" w:rsidRDefault="00BD54BB">
          <w:pPr>
            <w:pStyle w:val="TDC1"/>
            <w:tabs>
              <w:tab w:val="right" w:leader="dot" w:pos="9629"/>
            </w:tabs>
            <w:rPr>
              <w:rFonts w:eastAsiaTheme="minorEastAsia" w:cstheme="minorHAnsi"/>
              <w:noProof/>
              <w:sz w:val="22"/>
              <w:szCs w:val="22"/>
              <w:lang w:val="es-MX"/>
            </w:rPr>
          </w:pPr>
          <w:hyperlink w:anchor="_Toc51946023" w:history="1">
            <w:r w:rsidR="002E396C" w:rsidRPr="0080091C">
              <w:rPr>
                <w:rStyle w:val="Hipervnculo"/>
                <w:rFonts w:cstheme="minorHAnsi"/>
                <w:noProof/>
              </w:rPr>
              <w:t>2. Marco Legal</w:t>
            </w:r>
            <w:r w:rsidR="002E396C" w:rsidRPr="0080091C">
              <w:rPr>
                <w:rFonts w:cstheme="minorHAnsi"/>
                <w:noProof/>
                <w:webHidden/>
              </w:rPr>
              <w:tab/>
            </w:r>
            <w:r w:rsidR="002E396C" w:rsidRPr="0080091C">
              <w:rPr>
                <w:rFonts w:cstheme="minorHAnsi"/>
                <w:noProof/>
                <w:webHidden/>
              </w:rPr>
              <w:fldChar w:fldCharType="begin"/>
            </w:r>
            <w:r w:rsidR="002E396C" w:rsidRPr="0080091C">
              <w:rPr>
                <w:rFonts w:cstheme="minorHAnsi"/>
                <w:noProof/>
                <w:webHidden/>
              </w:rPr>
              <w:instrText xml:space="preserve"> PAGEREF _Toc51946023 \h </w:instrText>
            </w:r>
            <w:r w:rsidR="002E396C" w:rsidRPr="0080091C">
              <w:rPr>
                <w:rFonts w:cstheme="minorHAnsi"/>
                <w:noProof/>
                <w:webHidden/>
              </w:rPr>
            </w:r>
            <w:r w:rsidR="002E396C" w:rsidRPr="0080091C">
              <w:rPr>
                <w:rFonts w:cstheme="minorHAnsi"/>
                <w:noProof/>
                <w:webHidden/>
              </w:rPr>
              <w:fldChar w:fldCharType="separate"/>
            </w:r>
            <w:r w:rsidR="002E396C" w:rsidRPr="0080091C">
              <w:rPr>
                <w:rFonts w:cstheme="minorHAnsi"/>
                <w:noProof/>
                <w:webHidden/>
              </w:rPr>
              <w:t>7</w:t>
            </w:r>
            <w:r w:rsidR="002E396C" w:rsidRPr="0080091C">
              <w:rPr>
                <w:rFonts w:cstheme="minorHAnsi"/>
                <w:noProof/>
                <w:webHidden/>
              </w:rPr>
              <w:fldChar w:fldCharType="end"/>
            </w:r>
          </w:hyperlink>
        </w:p>
        <w:p w14:paraId="247C0FB0" w14:textId="078419FB" w:rsidR="002E396C" w:rsidRPr="0080091C" w:rsidRDefault="00BD54BB">
          <w:pPr>
            <w:pStyle w:val="TDC1"/>
            <w:tabs>
              <w:tab w:val="right" w:leader="dot" w:pos="9629"/>
            </w:tabs>
            <w:rPr>
              <w:rFonts w:eastAsiaTheme="minorEastAsia" w:cstheme="minorHAnsi"/>
              <w:noProof/>
              <w:sz w:val="22"/>
              <w:szCs w:val="22"/>
              <w:lang w:val="es-MX"/>
            </w:rPr>
          </w:pPr>
          <w:hyperlink w:anchor="_Toc51946024" w:history="1">
            <w:r w:rsidR="002E396C" w:rsidRPr="0080091C">
              <w:rPr>
                <w:rStyle w:val="Hipervnculo"/>
                <w:rFonts w:cstheme="minorHAnsi"/>
                <w:noProof/>
              </w:rPr>
              <w:t>3. Objetivo general y específicos</w:t>
            </w:r>
            <w:r w:rsidR="002E396C" w:rsidRPr="0080091C">
              <w:rPr>
                <w:rFonts w:cstheme="minorHAnsi"/>
                <w:noProof/>
                <w:webHidden/>
              </w:rPr>
              <w:tab/>
            </w:r>
            <w:r w:rsidR="002E396C" w:rsidRPr="0080091C">
              <w:rPr>
                <w:rFonts w:cstheme="minorHAnsi"/>
                <w:noProof/>
                <w:webHidden/>
              </w:rPr>
              <w:fldChar w:fldCharType="begin"/>
            </w:r>
            <w:r w:rsidR="002E396C" w:rsidRPr="0080091C">
              <w:rPr>
                <w:rFonts w:cstheme="minorHAnsi"/>
                <w:noProof/>
                <w:webHidden/>
              </w:rPr>
              <w:instrText xml:space="preserve"> PAGEREF _Toc51946024 \h </w:instrText>
            </w:r>
            <w:r w:rsidR="002E396C" w:rsidRPr="0080091C">
              <w:rPr>
                <w:rFonts w:cstheme="minorHAnsi"/>
                <w:noProof/>
                <w:webHidden/>
              </w:rPr>
            </w:r>
            <w:r w:rsidR="002E396C" w:rsidRPr="0080091C">
              <w:rPr>
                <w:rFonts w:cstheme="minorHAnsi"/>
                <w:noProof/>
                <w:webHidden/>
              </w:rPr>
              <w:fldChar w:fldCharType="separate"/>
            </w:r>
            <w:r w:rsidR="002E396C" w:rsidRPr="0080091C">
              <w:rPr>
                <w:rFonts w:cstheme="minorHAnsi"/>
                <w:noProof/>
                <w:webHidden/>
              </w:rPr>
              <w:t>9</w:t>
            </w:r>
            <w:r w:rsidR="002E396C" w:rsidRPr="0080091C">
              <w:rPr>
                <w:rFonts w:cstheme="minorHAnsi"/>
                <w:noProof/>
                <w:webHidden/>
              </w:rPr>
              <w:fldChar w:fldCharType="end"/>
            </w:r>
          </w:hyperlink>
        </w:p>
        <w:p w14:paraId="467299E5" w14:textId="35443165" w:rsidR="002E396C" w:rsidRPr="0080091C" w:rsidRDefault="00BD54BB">
          <w:pPr>
            <w:pStyle w:val="TDC2"/>
            <w:tabs>
              <w:tab w:val="right" w:leader="dot" w:pos="9629"/>
            </w:tabs>
            <w:rPr>
              <w:rFonts w:asciiTheme="minorHAnsi" w:eastAsiaTheme="minorEastAsia" w:hAnsiTheme="minorHAnsi" w:cstheme="minorHAnsi"/>
              <w:noProof/>
              <w:sz w:val="22"/>
              <w:szCs w:val="22"/>
              <w:lang w:val="es-MX"/>
            </w:rPr>
          </w:pPr>
          <w:hyperlink w:anchor="_Toc51946025" w:history="1">
            <w:r w:rsidR="002E396C" w:rsidRPr="0080091C">
              <w:rPr>
                <w:rStyle w:val="Hipervnculo"/>
                <w:rFonts w:asciiTheme="minorHAnsi" w:hAnsiTheme="minorHAnsi" w:cstheme="minorHAnsi"/>
                <w:noProof/>
              </w:rPr>
              <w:t>3.1. Objetivo general</w:t>
            </w:r>
            <w:r w:rsidR="002E396C" w:rsidRPr="0080091C">
              <w:rPr>
                <w:rFonts w:asciiTheme="minorHAnsi" w:hAnsiTheme="minorHAnsi" w:cstheme="minorHAnsi"/>
                <w:noProof/>
                <w:webHidden/>
              </w:rPr>
              <w:tab/>
            </w:r>
            <w:r w:rsidR="002E396C" w:rsidRPr="0080091C">
              <w:rPr>
                <w:rFonts w:asciiTheme="minorHAnsi" w:hAnsiTheme="minorHAnsi" w:cstheme="minorHAnsi"/>
                <w:noProof/>
                <w:webHidden/>
              </w:rPr>
              <w:fldChar w:fldCharType="begin"/>
            </w:r>
            <w:r w:rsidR="002E396C" w:rsidRPr="0080091C">
              <w:rPr>
                <w:rFonts w:asciiTheme="minorHAnsi" w:hAnsiTheme="minorHAnsi" w:cstheme="minorHAnsi"/>
                <w:noProof/>
                <w:webHidden/>
              </w:rPr>
              <w:instrText xml:space="preserve"> PAGEREF _Toc51946025 \h </w:instrText>
            </w:r>
            <w:r w:rsidR="002E396C" w:rsidRPr="0080091C">
              <w:rPr>
                <w:rFonts w:asciiTheme="minorHAnsi" w:hAnsiTheme="minorHAnsi" w:cstheme="minorHAnsi"/>
                <w:noProof/>
                <w:webHidden/>
              </w:rPr>
            </w:r>
            <w:r w:rsidR="002E396C" w:rsidRPr="0080091C">
              <w:rPr>
                <w:rFonts w:asciiTheme="minorHAnsi" w:hAnsiTheme="minorHAnsi" w:cstheme="minorHAnsi"/>
                <w:noProof/>
                <w:webHidden/>
              </w:rPr>
              <w:fldChar w:fldCharType="separate"/>
            </w:r>
            <w:r w:rsidR="002E396C" w:rsidRPr="0080091C">
              <w:rPr>
                <w:rFonts w:asciiTheme="minorHAnsi" w:hAnsiTheme="minorHAnsi" w:cstheme="minorHAnsi"/>
                <w:noProof/>
                <w:webHidden/>
              </w:rPr>
              <w:t>9</w:t>
            </w:r>
            <w:r w:rsidR="002E396C" w:rsidRPr="0080091C">
              <w:rPr>
                <w:rFonts w:asciiTheme="minorHAnsi" w:hAnsiTheme="minorHAnsi" w:cstheme="minorHAnsi"/>
                <w:noProof/>
                <w:webHidden/>
              </w:rPr>
              <w:fldChar w:fldCharType="end"/>
            </w:r>
          </w:hyperlink>
        </w:p>
        <w:p w14:paraId="3586C08E" w14:textId="7ABC3DB6" w:rsidR="002E396C" w:rsidRPr="0080091C" w:rsidRDefault="00BD54BB">
          <w:pPr>
            <w:pStyle w:val="TDC2"/>
            <w:tabs>
              <w:tab w:val="right" w:leader="dot" w:pos="9629"/>
            </w:tabs>
            <w:rPr>
              <w:rFonts w:asciiTheme="minorHAnsi" w:eastAsiaTheme="minorEastAsia" w:hAnsiTheme="minorHAnsi" w:cstheme="minorHAnsi"/>
              <w:noProof/>
              <w:sz w:val="22"/>
              <w:szCs w:val="22"/>
              <w:lang w:val="es-MX"/>
            </w:rPr>
          </w:pPr>
          <w:hyperlink w:anchor="_Toc51946026" w:history="1">
            <w:r w:rsidR="002E396C" w:rsidRPr="0080091C">
              <w:rPr>
                <w:rStyle w:val="Hipervnculo"/>
                <w:rFonts w:asciiTheme="minorHAnsi" w:hAnsiTheme="minorHAnsi" w:cstheme="minorHAnsi"/>
                <w:noProof/>
              </w:rPr>
              <w:t>3.2. Objetivos específicos</w:t>
            </w:r>
            <w:r w:rsidR="002E396C" w:rsidRPr="0080091C">
              <w:rPr>
                <w:rFonts w:asciiTheme="minorHAnsi" w:hAnsiTheme="minorHAnsi" w:cstheme="minorHAnsi"/>
                <w:noProof/>
                <w:webHidden/>
              </w:rPr>
              <w:tab/>
            </w:r>
            <w:r w:rsidR="002E396C" w:rsidRPr="0080091C">
              <w:rPr>
                <w:rFonts w:asciiTheme="minorHAnsi" w:hAnsiTheme="minorHAnsi" w:cstheme="minorHAnsi"/>
                <w:noProof/>
                <w:webHidden/>
              </w:rPr>
              <w:fldChar w:fldCharType="begin"/>
            </w:r>
            <w:r w:rsidR="002E396C" w:rsidRPr="0080091C">
              <w:rPr>
                <w:rFonts w:asciiTheme="minorHAnsi" w:hAnsiTheme="minorHAnsi" w:cstheme="minorHAnsi"/>
                <w:noProof/>
                <w:webHidden/>
              </w:rPr>
              <w:instrText xml:space="preserve"> PAGEREF _Toc51946026 \h </w:instrText>
            </w:r>
            <w:r w:rsidR="002E396C" w:rsidRPr="0080091C">
              <w:rPr>
                <w:rFonts w:asciiTheme="minorHAnsi" w:hAnsiTheme="minorHAnsi" w:cstheme="minorHAnsi"/>
                <w:noProof/>
                <w:webHidden/>
              </w:rPr>
            </w:r>
            <w:r w:rsidR="002E396C" w:rsidRPr="0080091C">
              <w:rPr>
                <w:rFonts w:asciiTheme="minorHAnsi" w:hAnsiTheme="minorHAnsi" w:cstheme="minorHAnsi"/>
                <w:noProof/>
                <w:webHidden/>
              </w:rPr>
              <w:fldChar w:fldCharType="separate"/>
            </w:r>
            <w:r w:rsidR="002E396C" w:rsidRPr="0080091C">
              <w:rPr>
                <w:rFonts w:asciiTheme="minorHAnsi" w:hAnsiTheme="minorHAnsi" w:cstheme="minorHAnsi"/>
                <w:noProof/>
                <w:webHidden/>
              </w:rPr>
              <w:t>9</w:t>
            </w:r>
            <w:r w:rsidR="002E396C" w:rsidRPr="0080091C">
              <w:rPr>
                <w:rFonts w:asciiTheme="minorHAnsi" w:hAnsiTheme="minorHAnsi" w:cstheme="minorHAnsi"/>
                <w:noProof/>
                <w:webHidden/>
              </w:rPr>
              <w:fldChar w:fldCharType="end"/>
            </w:r>
          </w:hyperlink>
        </w:p>
        <w:p w14:paraId="0D95E3AD" w14:textId="5A27B72F" w:rsidR="002E396C" w:rsidRPr="0080091C" w:rsidRDefault="00BD54BB">
          <w:pPr>
            <w:pStyle w:val="TDC1"/>
            <w:tabs>
              <w:tab w:val="right" w:leader="dot" w:pos="9629"/>
            </w:tabs>
            <w:rPr>
              <w:rFonts w:eastAsiaTheme="minorEastAsia" w:cstheme="minorHAnsi"/>
              <w:noProof/>
              <w:sz w:val="22"/>
              <w:szCs w:val="22"/>
              <w:lang w:val="es-MX"/>
            </w:rPr>
          </w:pPr>
          <w:hyperlink w:anchor="_Toc51946027" w:history="1">
            <w:r w:rsidR="002E396C" w:rsidRPr="0080091C">
              <w:rPr>
                <w:rStyle w:val="Hipervnculo"/>
                <w:rFonts w:cstheme="minorHAnsi"/>
                <w:noProof/>
              </w:rPr>
              <w:t>4. Diseño</w:t>
            </w:r>
            <w:r w:rsidR="002E396C" w:rsidRPr="0080091C">
              <w:rPr>
                <w:rFonts w:cstheme="minorHAnsi"/>
                <w:noProof/>
                <w:webHidden/>
              </w:rPr>
              <w:tab/>
            </w:r>
            <w:r w:rsidR="002E396C" w:rsidRPr="0080091C">
              <w:rPr>
                <w:rFonts w:cstheme="minorHAnsi"/>
                <w:noProof/>
                <w:webHidden/>
              </w:rPr>
              <w:fldChar w:fldCharType="begin"/>
            </w:r>
            <w:r w:rsidR="002E396C" w:rsidRPr="0080091C">
              <w:rPr>
                <w:rFonts w:cstheme="minorHAnsi"/>
                <w:noProof/>
                <w:webHidden/>
              </w:rPr>
              <w:instrText xml:space="preserve"> PAGEREF _Toc51946027 \h </w:instrText>
            </w:r>
            <w:r w:rsidR="002E396C" w:rsidRPr="0080091C">
              <w:rPr>
                <w:rFonts w:cstheme="minorHAnsi"/>
                <w:noProof/>
                <w:webHidden/>
              </w:rPr>
            </w:r>
            <w:r w:rsidR="002E396C" w:rsidRPr="0080091C">
              <w:rPr>
                <w:rFonts w:cstheme="minorHAnsi"/>
                <w:noProof/>
                <w:webHidden/>
              </w:rPr>
              <w:fldChar w:fldCharType="separate"/>
            </w:r>
            <w:r w:rsidR="002E396C" w:rsidRPr="0080091C">
              <w:rPr>
                <w:rFonts w:cstheme="minorHAnsi"/>
                <w:noProof/>
                <w:webHidden/>
              </w:rPr>
              <w:t>10</w:t>
            </w:r>
            <w:r w:rsidR="002E396C" w:rsidRPr="0080091C">
              <w:rPr>
                <w:rFonts w:cstheme="minorHAnsi"/>
                <w:noProof/>
                <w:webHidden/>
              </w:rPr>
              <w:fldChar w:fldCharType="end"/>
            </w:r>
          </w:hyperlink>
        </w:p>
        <w:p w14:paraId="4A4C2064" w14:textId="18D472F5" w:rsidR="002E396C" w:rsidRPr="0080091C" w:rsidRDefault="00BD54BB">
          <w:pPr>
            <w:pStyle w:val="TDC2"/>
            <w:tabs>
              <w:tab w:val="right" w:leader="dot" w:pos="9629"/>
            </w:tabs>
            <w:rPr>
              <w:rFonts w:asciiTheme="minorHAnsi" w:eastAsiaTheme="minorEastAsia" w:hAnsiTheme="minorHAnsi" w:cstheme="minorHAnsi"/>
              <w:noProof/>
              <w:sz w:val="22"/>
              <w:szCs w:val="22"/>
              <w:lang w:val="es-MX"/>
            </w:rPr>
          </w:pPr>
          <w:hyperlink w:anchor="_Toc51946028" w:history="1">
            <w:r w:rsidR="002E396C" w:rsidRPr="0080091C">
              <w:rPr>
                <w:rStyle w:val="Hipervnculo"/>
                <w:rFonts w:asciiTheme="minorHAnsi" w:hAnsiTheme="minorHAnsi" w:cstheme="minorHAnsi"/>
                <w:noProof/>
              </w:rPr>
              <w:t>4.1. Generación de ideas</w:t>
            </w:r>
            <w:r w:rsidR="002E396C" w:rsidRPr="0080091C">
              <w:rPr>
                <w:rFonts w:asciiTheme="minorHAnsi" w:hAnsiTheme="minorHAnsi" w:cstheme="minorHAnsi"/>
                <w:noProof/>
                <w:webHidden/>
              </w:rPr>
              <w:tab/>
            </w:r>
            <w:r w:rsidR="002E396C" w:rsidRPr="0080091C">
              <w:rPr>
                <w:rFonts w:asciiTheme="minorHAnsi" w:hAnsiTheme="minorHAnsi" w:cstheme="minorHAnsi"/>
                <w:noProof/>
                <w:webHidden/>
              </w:rPr>
              <w:fldChar w:fldCharType="begin"/>
            </w:r>
            <w:r w:rsidR="002E396C" w:rsidRPr="0080091C">
              <w:rPr>
                <w:rFonts w:asciiTheme="minorHAnsi" w:hAnsiTheme="minorHAnsi" w:cstheme="minorHAnsi"/>
                <w:noProof/>
                <w:webHidden/>
              </w:rPr>
              <w:instrText xml:space="preserve"> PAGEREF _Toc51946028 \h </w:instrText>
            </w:r>
            <w:r w:rsidR="002E396C" w:rsidRPr="0080091C">
              <w:rPr>
                <w:rFonts w:asciiTheme="minorHAnsi" w:hAnsiTheme="minorHAnsi" w:cstheme="minorHAnsi"/>
                <w:noProof/>
                <w:webHidden/>
              </w:rPr>
            </w:r>
            <w:r w:rsidR="002E396C" w:rsidRPr="0080091C">
              <w:rPr>
                <w:rFonts w:asciiTheme="minorHAnsi" w:hAnsiTheme="minorHAnsi" w:cstheme="minorHAnsi"/>
                <w:noProof/>
                <w:webHidden/>
              </w:rPr>
              <w:fldChar w:fldCharType="separate"/>
            </w:r>
            <w:r w:rsidR="002E396C" w:rsidRPr="0080091C">
              <w:rPr>
                <w:rFonts w:asciiTheme="minorHAnsi" w:hAnsiTheme="minorHAnsi" w:cstheme="minorHAnsi"/>
                <w:noProof/>
                <w:webHidden/>
              </w:rPr>
              <w:t>12</w:t>
            </w:r>
            <w:r w:rsidR="002E396C" w:rsidRPr="0080091C">
              <w:rPr>
                <w:rFonts w:asciiTheme="minorHAnsi" w:hAnsiTheme="minorHAnsi" w:cstheme="minorHAnsi"/>
                <w:noProof/>
                <w:webHidden/>
              </w:rPr>
              <w:fldChar w:fldCharType="end"/>
            </w:r>
          </w:hyperlink>
        </w:p>
        <w:p w14:paraId="65836D2C" w14:textId="65909E96" w:rsidR="002E396C" w:rsidRPr="0080091C" w:rsidRDefault="00BD54BB">
          <w:pPr>
            <w:pStyle w:val="TDC3"/>
            <w:tabs>
              <w:tab w:val="right" w:leader="dot" w:pos="9629"/>
            </w:tabs>
            <w:rPr>
              <w:rFonts w:asciiTheme="minorHAnsi" w:eastAsiaTheme="minorEastAsia" w:hAnsiTheme="minorHAnsi" w:cstheme="minorHAnsi"/>
              <w:noProof/>
              <w:sz w:val="22"/>
              <w:szCs w:val="22"/>
              <w:lang w:val="es-MX"/>
            </w:rPr>
          </w:pPr>
          <w:hyperlink w:anchor="_Toc51946029" w:history="1">
            <w:r w:rsidR="002E396C" w:rsidRPr="0080091C">
              <w:rPr>
                <w:rStyle w:val="Hipervnculo"/>
                <w:rFonts w:asciiTheme="minorHAnsi" w:hAnsiTheme="minorHAnsi" w:cstheme="minorHAnsi"/>
                <w:noProof/>
              </w:rPr>
              <w:t>4.1.1. Consulta Pública Nacional</w:t>
            </w:r>
            <w:r w:rsidR="002E396C" w:rsidRPr="0080091C">
              <w:rPr>
                <w:rFonts w:asciiTheme="minorHAnsi" w:hAnsiTheme="minorHAnsi" w:cstheme="minorHAnsi"/>
                <w:noProof/>
                <w:webHidden/>
              </w:rPr>
              <w:tab/>
            </w:r>
            <w:r w:rsidR="002E396C" w:rsidRPr="0080091C">
              <w:rPr>
                <w:rFonts w:asciiTheme="minorHAnsi" w:hAnsiTheme="minorHAnsi" w:cstheme="minorHAnsi"/>
                <w:noProof/>
                <w:webHidden/>
              </w:rPr>
              <w:fldChar w:fldCharType="begin"/>
            </w:r>
            <w:r w:rsidR="002E396C" w:rsidRPr="0080091C">
              <w:rPr>
                <w:rFonts w:asciiTheme="minorHAnsi" w:hAnsiTheme="minorHAnsi" w:cstheme="minorHAnsi"/>
                <w:noProof/>
                <w:webHidden/>
              </w:rPr>
              <w:instrText xml:space="preserve"> PAGEREF _Toc51946029 \h </w:instrText>
            </w:r>
            <w:r w:rsidR="002E396C" w:rsidRPr="0080091C">
              <w:rPr>
                <w:rFonts w:asciiTheme="minorHAnsi" w:hAnsiTheme="minorHAnsi" w:cstheme="minorHAnsi"/>
                <w:noProof/>
                <w:webHidden/>
              </w:rPr>
            </w:r>
            <w:r w:rsidR="002E396C" w:rsidRPr="0080091C">
              <w:rPr>
                <w:rFonts w:asciiTheme="minorHAnsi" w:hAnsiTheme="minorHAnsi" w:cstheme="minorHAnsi"/>
                <w:noProof/>
                <w:webHidden/>
              </w:rPr>
              <w:fldChar w:fldCharType="separate"/>
            </w:r>
            <w:r w:rsidR="002E396C" w:rsidRPr="0080091C">
              <w:rPr>
                <w:rFonts w:asciiTheme="minorHAnsi" w:hAnsiTheme="minorHAnsi" w:cstheme="minorHAnsi"/>
                <w:noProof/>
                <w:webHidden/>
              </w:rPr>
              <w:t>12</w:t>
            </w:r>
            <w:r w:rsidR="002E396C" w:rsidRPr="0080091C">
              <w:rPr>
                <w:rFonts w:asciiTheme="minorHAnsi" w:hAnsiTheme="minorHAnsi" w:cstheme="minorHAnsi"/>
                <w:noProof/>
                <w:webHidden/>
              </w:rPr>
              <w:fldChar w:fldCharType="end"/>
            </w:r>
          </w:hyperlink>
        </w:p>
        <w:p w14:paraId="7E0030CF" w14:textId="2B76C379" w:rsidR="002E396C" w:rsidRPr="0080091C" w:rsidRDefault="00BD54BB">
          <w:pPr>
            <w:pStyle w:val="TDC3"/>
            <w:tabs>
              <w:tab w:val="right" w:leader="dot" w:pos="9629"/>
            </w:tabs>
            <w:rPr>
              <w:rFonts w:asciiTheme="minorHAnsi" w:eastAsiaTheme="minorEastAsia" w:hAnsiTheme="minorHAnsi" w:cstheme="minorHAnsi"/>
              <w:noProof/>
              <w:sz w:val="22"/>
              <w:szCs w:val="22"/>
              <w:lang w:val="es-MX"/>
            </w:rPr>
          </w:pPr>
          <w:hyperlink w:anchor="_Toc51946030" w:history="1">
            <w:r w:rsidR="002E396C" w:rsidRPr="0080091C">
              <w:rPr>
                <w:rStyle w:val="Hipervnculo"/>
                <w:rFonts w:asciiTheme="minorHAnsi" w:hAnsiTheme="minorHAnsi" w:cstheme="minorHAnsi"/>
                <w:noProof/>
              </w:rPr>
              <w:t>4.1.2. Literatura y bases de información</w:t>
            </w:r>
            <w:r w:rsidR="002E396C" w:rsidRPr="0080091C">
              <w:rPr>
                <w:rFonts w:asciiTheme="minorHAnsi" w:hAnsiTheme="minorHAnsi" w:cstheme="minorHAnsi"/>
                <w:noProof/>
                <w:webHidden/>
              </w:rPr>
              <w:tab/>
            </w:r>
            <w:r w:rsidR="002E396C" w:rsidRPr="0080091C">
              <w:rPr>
                <w:rFonts w:asciiTheme="minorHAnsi" w:hAnsiTheme="minorHAnsi" w:cstheme="minorHAnsi"/>
                <w:noProof/>
                <w:webHidden/>
              </w:rPr>
              <w:fldChar w:fldCharType="begin"/>
            </w:r>
            <w:r w:rsidR="002E396C" w:rsidRPr="0080091C">
              <w:rPr>
                <w:rFonts w:asciiTheme="minorHAnsi" w:hAnsiTheme="minorHAnsi" w:cstheme="minorHAnsi"/>
                <w:noProof/>
                <w:webHidden/>
              </w:rPr>
              <w:instrText xml:space="preserve"> PAGEREF _Toc51946030 \h </w:instrText>
            </w:r>
            <w:r w:rsidR="002E396C" w:rsidRPr="0080091C">
              <w:rPr>
                <w:rFonts w:asciiTheme="minorHAnsi" w:hAnsiTheme="minorHAnsi" w:cstheme="minorHAnsi"/>
                <w:noProof/>
                <w:webHidden/>
              </w:rPr>
            </w:r>
            <w:r w:rsidR="002E396C" w:rsidRPr="0080091C">
              <w:rPr>
                <w:rFonts w:asciiTheme="minorHAnsi" w:hAnsiTheme="minorHAnsi" w:cstheme="minorHAnsi"/>
                <w:noProof/>
                <w:webHidden/>
              </w:rPr>
              <w:fldChar w:fldCharType="separate"/>
            </w:r>
            <w:r w:rsidR="002E396C" w:rsidRPr="0080091C">
              <w:rPr>
                <w:rFonts w:asciiTheme="minorHAnsi" w:hAnsiTheme="minorHAnsi" w:cstheme="minorHAnsi"/>
                <w:noProof/>
                <w:webHidden/>
              </w:rPr>
              <w:t>14</w:t>
            </w:r>
            <w:r w:rsidR="002E396C" w:rsidRPr="0080091C">
              <w:rPr>
                <w:rFonts w:asciiTheme="minorHAnsi" w:hAnsiTheme="minorHAnsi" w:cstheme="minorHAnsi"/>
                <w:noProof/>
                <w:webHidden/>
              </w:rPr>
              <w:fldChar w:fldCharType="end"/>
            </w:r>
          </w:hyperlink>
        </w:p>
        <w:p w14:paraId="685D70C1" w14:textId="6E2B6ACB" w:rsidR="002E396C" w:rsidRPr="0080091C" w:rsidRDefault="00BD54BB">
          <w:pPr>
            <w:pStyle w:val="TDC3"/>
            <w:tabs>
              <w:tab w:val="right" w:leader="dot" w:pos="9629"/>
            </w:tabs>
            <w:rPr>
              <w:rFonts w:asciiTheme="minorHAnsi" w:eastAsiaTheme="minorEastAsia" w:hAnsiTheme="minorHAnsi" w:cstheme="minorHAnsi"/>
              <w:noProof/>
              <w:sz w:val="22"/>
              <w:szCs w:val="22"/>
              <w:lang w:val="es-MX"/>
            </w:rPr>
          </w:pPr>
          <w:hyperlink w:anchor="_Toc51946031" w:history="1">
            <w:r w:rsidR="002E396C" w:rsidRPr="0080091C">
              <w:rPr>
                <w:rStyle w:val="Hipervnculo"/>
                <w:rFonts w:asciiTheme="minorHAnsi" w:hAnsiTheme="minorHAnsi" w:cstheme="minorHAnsi"/>
                <w:noProof/>
              </w:rPr>
              <w:t>4.1.3. Instrumentos de planeación estratégica</w:t>
            </w:r>
            <w:r w:rsidR="002E396C" w:rsidRPr="0080091C">
              <w:rPr>
                <w:rFonts w:asciiTheme="minorHAnsi" w:hAnsiTheme="minorHAnsi" w:cstheme="minorHAnsi"/>
                <w:noProof/>
                <w:webHidden/>
              </w:rPr>
              <w:tab/>
            </w:r>
            <w:r w:rsidR="002E396C" w:rsidRPr="0080091C">
              <w:rPr>
                <w:rFonts w:asciiTheme="minorHAnsi" w:hAnsiTheme="minorHAnsi" w:cstheme="minorHAnsi"/>
                <w:noProof/>
                <w:webHidden/>
              </w:rPr>
              <w:fldChar w:fldCharType="begin"/>
            </w:r>
            <w:r w:rsidR="002E396C" w:rsidRPr="0080091C">
              <w:rPr>
                <w:rFonts w:asciiTheme="minorHAnsi" w:hAnsiTheme="minorHAnsi" w:cstheme="minorHAnsi"/>
                <w:noProof/>
                <w:webHidden/>
              </w:rPr>
              <w:instrText xml:space="preserve"> PAGEREF _Toc51946031 \h </w:instrText>
            </w:r>
            <w:r w:rsidR="002E396C" w:rsidRPr="0080091C">
              <w:rPr>
                <w:rFonts w:asciiTheme="minorHAnsi" w:hAnsiTheme="minorHAnsi" w:cstheme="minorHAnsi"/>
                <w:noProof/>
                <w:webHidden/>
              </w:rPr>
            </w:r>
            <w:r w:rsidR="002E396C" w:rsidRPr="0080091C">
              <w:rPr>
                <w:rFonts w:asciiTheme="minorHAnsi" w:hAnsiTheme="minorHAnsi" w:cstheme="minorHAnsi"/>
                <w:noProof/>
                <w:webHidden/>
              </w:rPr>
              <w:fldChar w:fldCharType="separate"/>
            </w:r>
            <w:r w:rsidR="002E396C" w:rsidRPr="0080091C">
              <w:rPr>
                <w:rFonts w:asciiTheme="minorHAnsi" w:hAnsiTheme="minorHAnsi" w:cstheme="minorHAnsi"/>
                <w:noProof/>
                <w:webHidden/>
              </w:rPr>
              <w:t>15</w:t>
            </w:r>
            <w:r w:rsidR="002E396C" w:rsidRPr="0080091C">
              <w:rPr>
                <w:rFonts w:asciiTheme="minorHAnsi" w:hAnsiTheme="minorHAnsi" w:cstheme="minorHAnsi"/>
                <w:noProof/>
                <w:webHidden/>
              </w:rPr>
              <w:fldChar w:fldCharType="end"/>
            </w:r>
          </w:hyperlink>
        </w:p>
        <w:p w14:paraId="63BB8A2E" w14:textId="3E657284" w:rsidR="002E396C" w:rsidRPr="0080091C" w:rsidRDefault="00BD54BB">
          <w:pPr>
            <w:pStyle w:val="TDC3"/>
            <w:tabs>
              <w:tab w:val="right" w:leader="dot" w:pos="9629"/>
            </w:tabs>
            <w:rPr>
              <w:rFonts w:asciiTheme="minorHAnsi" w:eastAsiaTheme="minorEastAsia" w:hAnsiTheme="minorHAnsi" w:cstheme="minorHAnsi"/>
              <w:noProof/>
              <w:sz w:val="22"/>
              <w:szCs w:val="22"/>
              <w:lang w:val="es-MX"/>
            </w:rPr>
          </w:pPr>
          <w:hyperlink w:anchor="_Toc51946032" w:history="1">
            <w:r w:rsidR="002E396C" w:rsidRPr="0080091C">
              <w:rPr>
                <w:rStyle w:val="Hipervnculo"/>
                <w:rFonts w:asciiTheme="minorHAnsi" w:hAnsiTheme="minorHAnsi" w:cstheme="minorHAnsi"/>
                <w:noProof/>
              </w:rPr>
              <w:t>4.1.4. Investigación y análisis de causalidad</w:t>
            </w:r>
            <w:r w:rsidR="002E396C" w:rsidRPr="0080091C">
              <w:rPr>
                <w:rFonts w:asciiTheme="minorHAnsi" w:hAnsiTheme="minorHAnsi" w:cstheme="minorHAnsi"/>
                <w:noProof/>
                <w:webHidden/>
              </w:rPr>
              <w:tab/>
            </w:r>
            <w:r w:rsidR="002E396C" w:rsidRPr="0080091C">
              <w:rPr>
                <w:rFonts w:asciiTheme="minorHAnsi" w:hAnsiTheme="minorHAnsi" w:cstheme="minorHAnsi"/>
                <w:noProof/>
                <w:webHidden/>
              </w:rPr>
              <w:fldChar w:fldCharType="begin"/>
            </w:r>
            <w:r w:rsidR="002E396C" w:rsidRPr="0080091C">
              <w:rPr>
                <w:rFonts w:asciiTheme="minorHAnsi" w:hAnsiTheme="minorHAnsi" w:cstheme="minorHAnsi"/>
                <w:noProof/>
                <w:webHidden/>
              </w:rPr>
              <w:instrText xml:space="preserve"> PAGEREF _Toc51946032 \h </w:instrText>
            </w:r>
            <w:r w:rsidR="002E396C" w:rsidRPr="0080091C">
              <w:rPr>
                <w:rFonts w:asciiTheme="minorHAnsi" w:hAnsiTheme="minorHAnsi" w:cstheme="minorHAnsi"/>
                <w:noProof/>
                <w:webHidden/>
              </w:rPr>
            </w:r>
            <w:r w:rsidR="002E396C" w:rsidRPr="0080091C">
              <w:rPr>
                <w:rFonts w:asciiTheme="minorHAnsi" w:hAnsiTheme="minorHAnsi" w:cstheme="minorHAnsi"/>
                <w:noProof/>
                <w:webHidden/>
              </w:rPr>
              <w:fldChar w:fldCharType="separate"/>
            </w:r>
            <w:r w:rsidR="002E396C" w:rsidRPr="0080091C">
              <w:rPr>
                <w:rFonts w:asciiTheme="minorHAnsi" w:hAnsiTheme="minorHAnsi" w:cstheme="minorHAnsi"/>
                <w:noProof/>
                <w:webHidden/>
              </w:rPr>
              <w:t>16</w:t>
            </w:r>
            <w:r w:rsidR="002E396C" w:rsidRPr="0080091C">
              <w:rPr>
                <w:rFonts w:asciiTheme="minorHAnsi" w:hAnsiTheme="minorHAnsi" w:cstheme="minorHAnsi"/>
                <w:noProof/>
                <w:webHidden/>
              </w:rPr>
              <w:fldChar w:fldCharType="end"/>
            </w:r>
          </w:hyperlink>
        </w:p>
        <w:p w14:paraId="2CB10065" w14:textId="7D27ED32" w:rsidR="002E396C" w:rsidRPr="0080091C" w:rsidRDefault="00BD54BB">
          <w:pPr>
            <w:pStyle w:val="TDC2"/>
            <w:tabs>
              <w:tab w:val="right" w:leader="dot" w:pos="9629"/>
            </w:tabs>
            <w:rPr>
              <w:rFonts w:asciiTheme="minorHAnsi" w:eastAsiaTheme="minorEastAsia" w:hAnsiTheme="minorHAnsi" w:cstheme="minorHAnsi"/>
              <w:noProof/>
              <w:sz w:val="22"/>
              <w:szCs w:val="22"/>
              <w:lang w:val="es-MX"/>
            </w:rPr>
          </w:pPr>
          <w:hyperlink w:anchor="_Toc51946033" w:history="1">
            <w:r w:rsidR="002E396C" w:rsidRPr="0080091C">
              <w:rPr>
                <w:rStyle w:val="Hipervnculo"/>
                <w:rFonts w:asciiTheme="minorHAnsi" w:hAnsiTheme="minorHAnsi" w:cstheme="minorHAnsi"/>
                <w:noProof/>
              </w:rPr>
              <w:t>4.2. Clarificación de ideas</w:t>
            </w:r>
            <w:r w:rsidR="002E396C" w:rsidRPr="0080091C">
              <w:rPr>
                <w:rFonts w:asciiTheme="minorHAnsi" w:hAnsiTheme="minorHAnsi" w:cstheme="minorHAnsi"/>
                <w:noProof/>
                <w:webHidden/>
              </w:rPr>
              <w:tab/>
            </w:r>
            <w:r w:rsidR="002E396C" w:rsidRPr="0080091C">
              <w:rPr>
                <w:rFonts w:asciiTheme="minorHAnsi" w:hAnsiTheme="minorHAnsi" w:cstheme="minorHAnsi"/>
                <w:noProof/>
                <w:webHidden/>
              </w:rPr>
              <w:fldChar w:fldCharType="begin"/>
            </w:r>
            <w:r w:rsidR="002E396C" w:rsidRPr="0080091C">
              <w:rPr>
                <w:rFonts w:asciiTheme="minorHAnsi" w:hAnsiTheme="minorHAnsi" w:cstheme="minorHAnsi"/>
                <w:noProof/>
                <w:webHidden/>
              </w:rPr>
              <w:instrText xml:space="preserve"> PAGEREF _Toc51946033 \h </w:instrText>
            </w:r>
            <w:r w:rsidR="002E396C" w:rsidRPr="0080091C">
              <w:rPr>
                <w:rFonts w:asciiTheme="minorHAnsi" w:hAnsiTheme="minorHAnsi" w:cstheme="minorHAnsi"/>
                <w:noProof/>
                <w:webHidden/>
              </w:rPr>
            </w:r>
            <w:r w:rsidR="002E396C" w:rsidRPr="0080091C">
              <w:rPr>
                <w:rFonts w:asciiTheme="minorHAnsi" w:hAnsiTheme="minorHAnsi" w:cstheme="minorHAnsi"/>
                <w:noProof/>
                <w:webHidden/>
              </w:rPr>
              <w:fldChar w:fldCharType="separate"/>
            </w:r>
            <w:r w:rsidR="002E396C" w:rsidRPr="0080091C">
              <w:rPr>
                <w:rFonts w:asciiTheme="minorHAnsi" w:hAnsiTheme="minorHAnsi" w:cstheme="minorHAnsi"/>
                <w:noProof/>
                <w:webHidden/>
              </w:rPr>
              <w:t>17</w:t>
            </w:r>
            <w:r w:rsidR="002E396C" w:rsidRPr="0080091C">
              <w:rPr>
                <w:rFonts w:asciiTheme="minorHAnsi" w:hAnsiTheme="minorHAnsi" w:cstheme="minorHAnsi"/>
                <w:noProof/>
                <w:webHidden/>
              </w:rPr>
              <w:fldChar w:fldCharType="end"/>
            </w:r>
          </w:hyperlink>
        </w:p>
        <w:p w14:paraId="1D68FBEF" w14:textId="65E16C63" w:rsidR="002E396C" w:rsidRPr="0080091C" w:rsidRDefault="00BD54BB">
          <w:pPr>
            <w:pStyle w:val="TDC3"/>
            <w:tabs>
              <w:tab w:val="right" w:leader="dot" w:pos="9629"/>
            </w:tabs>
            <w:rPr>
              <w:rFonts w:asciiTheme="minorHAnsi" w:eastAsiaTheme="minorEastAsia" w:hAnsiTheme="minorHAnsi" w:cstheme="minorHAnsi"/>
              <w:noProof/>
              <w:sz w:val="22"/>
              <w:szCs w:val="22"/>
              <w:lang w:val="es-MX"/>
            </w:rPr>
          </w:pPr>
          <w:hyperlink w:anchor="_Toc51946034" w:history="1">
            <w:r w:rsidR="002E396C" w:rsidRPr="0080091C">
              <w:rPr>
                <w:rStyle w:val="Hipervnculo"/>
                <w:rFonts w:asciiTheme="minorHAnsi" w:hAnsiTheme="minorHAnsi" w:cstheme="minorHAnsi"/>
                <w:noProof/>
              </w:rPr>
              <w:t>4.2.1. Elaboración del árbol de problemas</w:t>
            </w:r>
            <w:r w:rsidR="002E396C" w:rsidRPr="0080091C">
              <w:rPr>
                <w:rFonts w:asciiTheme="minorHAnsi" w:hAnsiTheme="minorHAnsi" w:cstheme="minorHAnsi"/>
                <w:noProof/>
                <w:webHidden/>
              </w:rPr>
              <w:tab/>
            </w:r>
            <w:r w:rsidR="002E396C" w:rsidRPr="0080091C">
              <w:rPr>
                <w:rFonts w:asciiTheme="minorHAnsi" w:hAnsiTheme="minorHAnsi" w:cstheme="minorHAnsi"/>
                <w:noProof/>
                <w:webHidden/>
              </w:rPr>
              <w:fldChar w:fldCharType="begin"/>
            </w:r>
            <w:r w:rsidR="002E396C" w:rsidRPr="0080091C">
              <w:rPr>
                <w:rFonts w:asciiTheme="minorHAnsi" w:hAnsiTheme="minorHAnsi" w:cstheme="minorHAnsi"/>
                <w:noProof/>
                <w:webHidden/>
              </w:rPr>
              <w:instrText xml:space="preserve"> PAGEREF _Toc51946034 \h </w:instrText>
            </w:r>
            <w:r w:rsidR="002E396C" w:rsidRPr="0080091C">
              <w:rPr>
                <w:rFonts w:asciiTheme="minorHAnsi" w:hAnsiTheme="minorHAnsi" w:cstheme="minorHAnsi"/>
                <w:noProof/>
                <w:webHidden/>
              </w:rPr>
            </w:r>
            <w:r w:rsidR="002E396C" w:rsidRPr="0080091C">
              <w:rPr>
                <w:rFonts w:asciiTheme="minorHAnsi" w:hAnsiTheme="minorHAnsi" w:cstheme="minorHAnsi"/>
                <w:noProof/>
                <w:webHidden/>
              </w:rPr>
              <w:fldChar w:fldCharType="separate"/>
            </w:r>
            <w:r w:rsidR="002E396C" w:rsidRPr="0080091C">
              <w:rPr>
                <w:rFonts w:asciiTheme="minorHAnsi" w:hAnsiTheme="minorHAnsi" w:cstheme="minorHAnsi"/>
                <w:noProof/>
                <w:webHidden/>
              </w:rPr>
              <w:t>17</w:t>
            </w:r>
            <w:r w:rsidR="002E396C" w:rsidRPr="0080091C">
              <w:rPr>
                <w:rFonts w:asciiTheme="minorHAnsi" w:hAnsiTheme="minorHAnsi" w:cstheme="minorHAnsi"/>
                <w:noProof/>
                <w:webHidden/>
              </w:rPr>
              <w:fldChar w:fldCharType="end"/>
            </w:r>
          </w:hyperlink>
        </w:p>
        <w:p w14:paraId="5F95C01C" w14:textId="5CE20B2D" w:rsidR="002E396C" w:rsidRPr="0080091C" w:rsidRDefault="00BD54BB">
          <w:pPr>
            <w:pStyle w:val="TDC3"/>
            <w:tabs>
              <w:tab w:val="right" w:leader="dot" w:pos="9629"/>
            </w:tabs>
            <w:rPr>
              <w:rFonts w:asciiTheme="minorHAnsi" w:eastAsiaTheme="minorEastAsia" w:hAnsiTheme="minorHAnsi" w:cstheme="minorHAnsi"/>
              <w:noProof/>
              <w:sz w:val="22"/>
              <w:szCs w:val="22"/>
              <w:lang w:val="es-MX"/>
            </w:rPr>
          </w:pPr>
          <w:hyperlink w:anchor="_Toc51946035" w:history="1">
            <w:r w:rsidR="002E396C" w:rsidRPr="0080091C">
              <w:rPr>
                <w:rStyle w:val="Hipervnculo"/>
                <w:rFonts w:asciiTheme="minorHAnsi" w:hAnsiTheme="minorHAnsi" w:cstheme="minorHAnsi"/>
                <w:noProof/>
              </w:rPr>
              <w:t>4.2.2. Consulta ciudadana electrónica de la PEAJAL</w:t>
            </w:r>
            <w:r w:rsidR="002E396C" w:rsidRPr="0080091C">
              <w:rPr>
                <w:rFonts w:asciiTheme="minorHAnsi" w:hAnsiTheme="minorHAnsi" w:cstheme="minorHAnsi"/>
                <w:noProof/>
                <w:webHidden/>
              </w:rPr>
              <w:tab/>
            </w:r>
            <w:r w:rsidR="002E396C" w:rsidRPr="0080091C">
              <w:rPr>
                <w:rFonts w:asciiTheme="minorHAnsi" w:hAnsiTheme="minorHAnsi" w:cstheme="minorHAnsi"/>
                <w:noProof/>
                <w:webHidden/>
              </w:rPr>
              <w:fldChar w:fldCharType="begin"/>
            </w:r>
            <w:r w:rsidR="002E396C" w:rsidRPr="0080091C">
              <w:rPr>
                <w:rFonts w:asciiTheme="minorHAnsi" w:hAnsiTheme="minorHAnsi" w:cstheme="minorHAnsi"/>
                <w:noProof/>
                <w:webHidden/>
              </w:rPr>
              <w:instrText xml:space="preserve"> PAGEREF _Toc51946035 \h </w:instrText>
            </w:r>
            <w:r w:rsidR="002E396C" w:rsidRPr="0080091C">
              <w:rPr>
                <w:rFonts w:asciiTheme="minorHAnsi" w:hAnsiTheme="minorHAnsi" w:cstheme="minorHAnsi"/>
                <w:noProof/>
                <w:webHidden/>
              </w:rPr>
            </w:r>
            <w:r w:rsidR="002E396C" w:rsidRPr="0080091C">
              <w:rPr>
                <w:rFonts w:asciiTheme="minorHAnsi" w:hAnsiTheme="minorHAnsi" w:cstheme="minorHAnsi"/>
                <w:noProof/>
                <w:webHidden/>
              </w:rPr>
              <w:fldChar w:fldCharType="separate"/>
            </w:r>
            <w:r w:rsidR="002E396C" w:rsidRPr="0080091C">
              <w:rPr>
                <w:rFonts w:asciiTheme="minorHAnsi" w:hAnsiTheme="minorHAnsi" w:cstheme="minorHAnsi"/>
                <w:noProof/>
                <w:webHidden/>
              </w:rPr>
              <w:t>18</w:t>
            </w:r>
            <w:r w:rsidR="002E396C" w:rsidRPr="0080091C">
              <w:rPr>
                <w:rFonts w:asciiTheme="minorHAnsi" w:hAnsiTheme="minorHAnsi" w:cstheme="minorHAnsi"/>
                <w:noProof/>
                <w:webHidden/>
              </w:rPr>
              <w:fldChar w:fldCharType="end"/>
            </w:r>
          </w:hyperlink>
        </w:p>
        <w:p w14:paraId="0EF7EC88" w14:textId="7471D4DD" w:rsidR="002E396C" w:rsidRPr="0080091C" w:rsidRDefault="00BD54BB">
          <w:pPr>
            <w:pStyle w:val="TDC3"/>
            <w:tabs>
              <w:tab w:val="right" w:leader="dot" w:pos="9629"/>
            </w:tabs>
            <w:rPr>
              <w:rFonts w:asciiTheme="minorHAnsi" w:eastAsiaTheme="minorEastAsia" w:hAnsiTheme="minorHAnsi" w:cstheme="minorHAnsi"/>
              <w:noProof/>
              <w:sz w:val="22"/>
              <w:szCs w:val="22"/>
              <w:lang w:val="es-MX"/>
            </w:rPr>
          </w:pPr>
          <w:hyperlink w:anchor="_Toc51946036" w:history="1">
            <w:r w:rsidR="002E396C" w:rsidRPr="0080091C">
              <w:rPr>
                <w:rStyle w:val="Hipervnculo"/>
                <w:rFonts w:asciiTheme="minorHAnsi" w:hAnsiTheme="minorHAnsi" w:cstheme="minorHAnsi"/>
                <w:noProof/>
              </w:rPr>
              <w:t>4.2.3. Propuesta inicial de estructura de PEAJAL</w:t>
            </w:r>
            <w:r w:rsidR="002E396C" w:rsidRPr="0080091C">
              <w:rPr>
                <w:rFonts w:asciiTheme="minorHAnsi" w:hAnsiTheme="minorHAnsi" w:cstheme="minorHAnsi"/>
                <w:noProof/>
                <w:webHidden/>
              </w:rPr>
              <w:tab/>
            </w:r>
            <w:r w:rsidR="002E396C" w:rsidRPr="0080091C">
              <w:rPr>
                <w:rFonts w:asciiTheme="minorHAnsi" w:hAnsiTheme="minorHAnsi" w:cstheme="minorHAnsi"/>
                <w:noProof/>
                <w:webHidden/>
              </w:rPr>
              <w:fldChar w:fldCharType="begin"/>
            </w:r>
            <w:r w:rsidR="002E396C" w:rsidRPr="0080091C">
              <w:rPr>
                <w:rFonts w:asciiTheme="minorHAnsi" w:hAnsiTheme="minorHAnsi" w:cstheme="minorHAnsi"/>
                <w:noProof/>
                <w:webHidden/>
              </w:rPr>
              <w:instrText xml:space="preserve"> PAGEREF _Toc51946036 \h </w:instrText>
            </w:r>
            <w:r w:rsidR="002E396C" w:rsidRPr="0080091C">
              <w:rPr>
                <w:rFonts w:asciiTheme="minorHAnsi" w:hAnsiTheme="minorHAnsi" w:cstheme="minorHAnsi"/>
                <w:noProof/>
                <w:webHidden/>
              </w:rPr>
            </w:r>
            <w:r w:rsidR="002E396C" w:rsidRPr="0080091C">
              <w:rPr>
                <w:rFonts w:asciiTheme="minorHAnsi" w:hAnsiTheme="minorHAnsi" w:cstheme="minorHAnsi"/>
                <w:noProof/>
                <w:webHidden/>
              </w:rPr>
              <w:fldChar w:fldCharType="separate"/>
            </w:r>
            <w:r w:rsidR="002E396C" w:rsidRPr="0080091C">
              <w:rPr>
                <w:rFonts w:asciiTheme="minorHAnsi" w:hAnsiTheme="minorHAnsi" w:cstheme="minorHAnsi"/>
                <w:noProof/>
                <w:webHidden/>
              </w:rPr>
              <w:t>19</w:t>
            </w:r>
            <w:r w:rsidR="002E396C" w:rsidRPr="0080091C">
              <w:rPr>
                <w:rFonts w:asciiTheme="minorHAnsi" w:hAnsiTheme="minorHAnsi" w:cstheme="minorHAnsi"/>
                <w:noProof/>
                <w:webHidden/>
              </w:rPr>
              <w:fldChar w:fldCharType="end"/>
            </w:r>
          </w:hyperlink>
        </w:p>
        <w:p w14:paraId="5839E8A2" w14:textId="56936EAD" w:rsidR="002E396C" w:rsidRPr="0080091C" w:rsidRDefault="00BD54BB">
          <w:pPr>
            <w:pStyle w:val="TDC3"/>
            <w:tabs>
              <w:tab w:val="right" w:leader="dot" w:pos="9629"/>
            </w:tabs>
            <w:rPr>
              <w:rFonts w:asciiTheme="minorHAnsi" w:eastAsiaTheme="minorEastAsia" w:hAnsiTheme="minorHAnsi" w:cstheme="minorHAnsi"/>
              <w:noProof/>
              <w:sz w:val="22"/>
              <w:szCs w:val="22"/>
              <w:lang w:val="es-MX"/>
            </w:rPr>
          </w:pPr>
          <w:hyperlink w:anchor="_Toc51946037" w:history="1">
            <w:r w:rsidR="002E396C" w:rsidRPr="0080091C">
              <w:rPr>
                <w:rStyle w:val="Hipervnculo"/>
                <w:rFonts w:asciiTheme="minorHAnsi" w:hAnsiTheme="minorHAnsi" w:cstheme="minorHAnsi"/>
                <w:noProof/>
              </w:rPr>
              <w:t>4.2.4. Revisión de la Estructura de PEAJAL</w:t>
            </w:r>
            <w:r w:rsidR="002E396C" w:rsidRPr="0080091C">
              <w:rPr>
                <w:rFonts w:asciiTheme="minorHAnsi" w:hAnsiTheme="minorHAnsi" w:cstheme="minorHAnsi"/>
                <w:noProof/>
                <w:webHidden/>
              </w:rPr>
              <w:tab/>
            </w:r>
            <w:r w:rsidR="002E396C" w:rsidRPr="0080091C">
              <w:rPr>
                <w:rFonts w:asciiTheme="minorHAnsi" w:hAnsiTheme="minorHAnsi" w:cstheme="minorHAnsi"/>
                <w:noProof/>
                <w:webHidden/>
              </w:rPr>
              <w:fldChar w:fldCharType="begin"/>
            </w:r>
            <w:r w:rsidR="002E396C" w:rsidRPr="0080091C">
              <w:rPr>
                <w:rFonts w:asciiTheme="minorHAnsi" w:hAnsiTheme="minorHAnsi" w:cstheme="minorHAnsi"/>
                <w:noProof/>
                <w:webHidden/>
              </w:rPr>
              <w:instrText xml:space="preserve"> PAGEREF _Toc51946037 \h </w:instrText>
            </w:r>
            <w:r w:rsidR="002E396C" w:rsidRPr="0080091C">
              <w:rPr>
                <w:rFonts w:asciiTheme="minorHAnsi" w:hAnsiTheme="minorHAnsi" w:cstheme="minorHAnsi"/>
                <w:noProof/>
                <w:webHidden/>
              </w:rPr>
            </w:r>
            <w:r w:rsidR="002E396C" w:rsidRPr="0080091C">
              <w:rPr>
                <w:rFonts w:asciiTheme="minorHAnsi" w:hAnsiTheme="minorHAnsi" w:cstheme="minorHAnsi"/>
                <w:noProof/>
                <w:webHidden/>
              </w:rPr>
              <w:fldChar w:fldCharType="separate"/>
            </w:r>
            <w:r w:rsidR="002E396C" w:rsidRPr="0080091C">
              <w:rPr>
                <w:rFonts w:asciiTheme="minorHAnsi" w:hAnsiTheme="minorHAnsi" w:cstheme="minorHAnsi"/>
                <w:noProof/>
                <w:webHidden/>
              </w:rPr>
              <w:t>21</w:t>
            </w:r>
            <w:r w:rsidR="002E396C" w:rsidRPr="0080091C">
              <w:rPr>
                <w:rFonts w:asciiTheme="minorHAnsi" w:hAnsiTheme="minorHAnsi" w:cstheme="minorHAnsi"/>
                <w:noProof/>
                <w:webHidden/>
              </w:rPr>
              <w:fldChar w:fldCharType="end"/>
            </w:r>
          </w:hyperlink>
        </w:p>
        <w:p w14:paraId="409E76C7" w14:textId="69159FCB" w:rsidR="002E396C" w:rsidRPr="0080091C" w:rsidRDefault="00BD54BB">
          <w:pPr>
            <w:pStyle w:val="TDC2"/>
            <w:tabs>
              <w:tab w:val="right" w:leader="dot" w:pos="9629"/>
            </w:tabs>
            <w:rPr>
              <w:rFonts w:asciiTheme="minorHAnsi" w:eastAsiaTheme="minorEastAsia" w:hAnsiTheme="minorHAnsi" w:cstheme="minorHAnsi"/>
              <w:noProof/>
              <w:sz w:val="22"/>
              <w:szCs w:val="22"/>
              <w:lang w:val="es-MX"/>
            </w:rPr>
          </w:pPr>
          <w:hyperlink w:anchor="_Toc51946038" w:history="1">
            <w:r w:rsidR="002E396C" w:rsidRPr="0080091C">
              <w:rPr>
                <w:rStyle w:val="Hipervnculo"/>
                <w:rFonts w:asciiTheme="minorHAnsi" w:hAnsiTheme="minorHAnsi" w:cstheme="minorHAnsi"/>
                <w:noProof/>
              </w:rPr>
              <w:t>4.3. Estructuración de ideas</w:t>
            </w:r>
            <w:r w:rsidR="002E396C" w:rsidRPr="0080091C">
              <w:rPr>
                <w:rFonts w:asciiTheme="minorHAnsi" w:hAnsiTheme="minorHAnsi" w:cstheme="minorHAnsi"/>
                <w:noProof/>
                <w:webHidden/>
              </w:rPr>
              <w:tab/>
            </w:r>
            <w:r w:rsidR="002E396C" w:rsidRPr="0080091C">
              <w:rPr>
                <w:rFonts w:asciiTheme="minorHAnsi" w:hAnsiTheme="minorHAnsi" w:cstheme="minorHAnsi"/>
                <w:noProof/>
                <w:webHidden/>
              </w:rPr>
              <w:fldChar w:fldCharType="begin"/>
            </w:r>
            <w:r w:rsidR="002E396C" w:rsidRPr="0080091C">
              <w:rPr>
                <w:rFonts w:asciiTheme="minorHAnsi" w:hAnsiTheme="minorHAnsi" w:cstheme="minorHAnsi"/>
                <w:noProof/>
                <w:webHidden/>
              </w:rPr>
              <w:instrText xml:space="preserve"> PAGEREF _Toc51946038 \h </w:instrText>
            </w:r>
            <w:r w:rsidR="002E396C" w:rsidRPr="0080091C">
              <w:rPr>
                <w:rFonts w:asciiTheme="minorHAnsi" w:hAnsiTheme="minorHAnsi" w:cstheme="minorHAnsi"/>
                <w:noProof/>
                <w:webHidden/>
              </w:rPr>
            </w:r>
            <w:r w:rsidR="002E396C" w:rsidRPr="0080091C">
              <w:rPr>
                <w:rFonts w:asciiTheme="minorHAnsi" w:hAnsiTheme="minorHAnsi" w:cstheme="minorHAnsi"/>
                <w:noProof/>
                <w:webHidden/>
              </w:rPr>
              <w:fldChar w:fldCharType="separate"/>
            </w:r>
            <w:r w:rsidR="002E396C" w:rsidRPr="0080091C">
              <w:rPr>
                <w:rFonts w:asciiTheme="minorHAnsi" w:hAnsiTheme="minorHAnsi" w:cstheme="minorHAnsi"/>
                <w:noProof/>
                <w:webHidden/>
              </w:rPr>
              <w:t>22</w:t>
            </w:r>
            <w:r w:rsidR="002E396C" w:rsidRPr="0080091C">
              <w:rPr>
                <w:rFonts w:asciiTheme="minorHAnsi" w:hAnsiTheme="minorHAnsi" w:cstheme="minorHAnsi"/>
                <w:noProof/>
                <w:webHidden/>
              </w:rPr>
              <w:fldChar w:fldCharType="end"/>
            </w:r>
          </w:hyperlink>
        </w:p>
        <w:p w14:paraId="1A3F87A9" w14:textId="07A20958" w:rsidR="002E396C" w:rsidRPr="0080091C" w:rsidRDefault="00BD54BB">
          <w:pPr>
            <w:pStyle w:val="TDC3"/>
            <w:tabs>
              <w:tab w:val="right" w:leader="dot" w:pos="9629"/>
            </w:tabs>
            <w:rPr>
              <w:rFonts w:asciiTheme="minorHAnsi" w:eastAsiaTheme="minorEastAsia" w:hAnsiTheme="minorHAnsi" w:cstheme="minorHAnsi"/>
              <w:noProof/>
              <w:sz w:val="22"/>
              <w:szCs w:val="22"/>
              <w:lang w:val="es-MX"/>
            </w:rPr>
          </w:pPr>
          <w:hyperlink w:anchor="_Toc51946039" w:history="1">
            <w:r w:rsidR="002E396C" w:rsidRPr="0080091C">
              <w:rPr>
                <w:rStyle w:val="Hipervnculo"/>
                <w:rFonts w:asciiTheme="minorHAnsi" w:hAnsiTheme="minorHAnsi" w:cstheme="minorHAnsi"/>
                <w:noProof/>
              </w:rPr>
              <w:t>4.3.1. Ejercicio inicial de ordenamiento de prioridades de PNA</w:t>
            </w:r>
            <w:r w:rsidR="002E396C" w:rsidRPr="0080091C">
              <w:rPr>
                <w:rFonts w:asciiTheme="minorHAnsi" w:hAnsiTheme="minorHAnsi" w:cstheme="minorHAnsi"/>
                <w:noProof/>
                <w:webHidden/>
              </w:rPr>
              <w:tab/>
            </w:r>
            <w:r w:rsidR="002E396C" w:rsidRPr="0080091C">
              <w:rPr>
                <w:rFonts w:asciiTheme="minorHAnsi" w:hAnsiTheme="minorHAnsi" w:cstheme="minorHAnsi"/>
                <w:noProof/>
                <w:webHidden/>
              </w:rPr>
              <w:fldChar w:fldCharType="begin"/>
            </w:r>
            <w:r w:rsidR="002E396C" w:rsidRPr="0080091C">
              <w:rPr>
                <w:rFonts w:asciiTheme="minorHAnsi" w:hAnsiTheme="minorHAnsi" w:cstheme="minorHAnsi"/>
                <w:noProof/>
                <w:webHidden/>
              </w:rPr>
              <w:instrText xml:space="preserve"> PAGEREF _Toc51946039 \h </w:instrText>
            </w:r>
            <w:r w:rsidR="002E396C" w:rsidRPr="0080091C">
              <w:rPr>
                <w:rFonts w:asciiTheme="minorHAnsi" w:hAnsiTheme="minorHAnsi" w:cstheme="minorHAnsi"/>
                <w:noProof/>
                <w:webHidden/>
              </w:rPr>
            </w:r>
            <w:r w:rsidR="002E396C" w:rsidRPr="0080091C">
              <w:rPr>
                <w:rFonts w:asciiTheme="minorHAnsi" w:hAnsiTheme="minorHAnsi" w:cstheme="minorHAnsi"/>
                <w:noProof/>
                <w:webHidden/>
              </w:rPr>
              <w:fldChar w:fldCharType="separate"/>
            </w:r>
            <w:r w:rsidR="002E396C" w:rsidRPr="0080091C">
              <w:rPr>
                <w:rFonts w:asciiTheme="minorHAnsi" w:hAnsiTheme="minorHAnsi" w:cstheme="minorHAnsi"/>
                <w:noProof/>
                <w:webHidden/>
              </w:rPr>
              <w:t>22</w:t>
            </w:r>
            <w:r w:rsidR="002E396C" w:rsidRPr="0080091C">
              <w:rPr>
                <w:rFonts w:asciiTheme="minorHAnsi" w:hAnsiTheme="minorHAnsi" w:cstheme="minorHAnsi"/>
                <w:noProof/>
                <w:webHidden/>
              </w:rPr>
              <w:fldChar w:fldCharType="end"/>
            </w:r>
          </w:hyperlink>
        </w:p>
        <w:p w14:paraId="1244304B" w14:textId="6CEB124D" w:rsidR="002E396C" w:rsidRPr="0080091C" w:rsidRDefault="00BD54BB">
          <w:pPr>
            <w:pStyle w:val="TDC3"/>
            <w:tabs>
              <w:tab w:val="right" w:leader="dot" w:pos="9629"/>
            </w:tabs>
            <w:rPr>
              <w:rFonts w:asciiTheme="minorHAnsi" w:eastAsiaTheme="minorEastAsia" w:hAnsiTheme="minorHAnsi" w:cstheme="minorHAnsi"/>
              <w:noProof/>
              <w:sz w:val="22"/>
              <w:szCs w:val="22"/>
              <w:lang w:val="es-MX"/>
            </w:rPr>
          </w:pPr>
          <w:hyperlink w:anchor="_Toc51946040" w:history="1">
            <w:r w:rsidR="002E396C" w:rsidRPr="0080091C">
              <w:rPr>
                <w:rStyle w:val="Hipervnculo"/>
                <w:rFonts w:asciiTheme="minorHAnsi" w:hAnsiTheme="minorHAnsi" w:cstheme="minorHAnsi"/>
                <w:noProof/>
              </w:rPr>
              <w:t>4.3.2. Definición de objetivos de PEAJAL</w:t>
            </w:r>
            <w:r w:rsidR="002E396C" w:rsidRPr="0080091C">
              <w:rPr>
                <w:rFonts w:asciiTheme="minorHAnsi" w:hAnsiTheme="minorHAnsi" w:cstheme="minorHAnsi"/>
                <w:noProof/>
                <w:webHidden/>
              </w:rPr>
              <w:tab/>
            </w:r>
            <w:r w:rsidR="002E396C" w:rsidRPr="0080091C">
              <w:rPr>
                <w:rFonts w:asciiTheme="minorHAnsi" w:hAnsiTheme="minorHAnsi" w:cstheme="minorHAnsi"/>
                <w:noProof/>
                <w:webHidden/>
              </w:rPr>
              <w:fldChar w:fldCharType="begin"/>
            </w:r>
            <w:r w:rsidR="002E396C" w:rsidRPr="0080091C">
              <w:rPr>
                <w:rFonts w:asciiTheme="minorHAnsi" w:hAnsiTheme="minorHAnsi" w:cstheme="minorHAnsi"/>
                <w:noProof/>
                <w:webHidden/>
              </w:rPr>
              <w:instrText xml:space="preserve"> PAGEREF _Toc51946040 \h </w:instrText>
            </w:r>
            <w:r w:rsidR="002E396C" w:rsidRPr="0080091C">
              <w:rPr>
                <w:rFonts w:asciiTheme="minorHAnsi" w:hAnsiTheme="minorHAnsi" w:cstheme="minorHAnsi"/>
                <w:noProof/>
                <w:webHidden/>
              </w:rPr>
            </w:r>
            <w:r w:rsidR="002E396C" w:rsidRPr="0080091C">
              <w:rPr>
                <w:rFonts w:asciiTheme="minorHAnsi" w:hAnsiTheme="minorHAnsi" w:cstheme="minorHAnsi"/>
                <w:noProof/>
                <w:webHidden/>
              </w:rPr>
              <w:fldChar w:fldCharType="separate"/>
            </w:r>
            <w:r w:rsidR="002E396C" w:rsidRPr="0080091C">
              <w:rPr>
                <w:rFonts w:asciiTheme="minorHAnsi" w:hAnsiTheme="minorHAnsi" w:cstheme="minorHAnsi"/>
                <w:noProof/>
                <w:webHidden/>
              </w:rPr>
              <w:t>22</w:t>
            </w:r>
            <w:r w:rsidR="002E396C" w:rsidRPr="0080091C">
              <w:rPr>
                <w:rFonts w:asciiTheme="minorHAnsi" w:hAnsiTheme="minorHAnsi" w:cstheme="minorHAnsi"/>
                <w:noProof/>
                <w:webHidden/>
              </w:rPr>
              <w:fldChar w:fldCharType="end"/>
            </w:r>
          </w:hyperlink>
        </w:p>
        <w:p w14:paraId="5CFD752D" w14:textId="50472EB9" w:rsidR="002E396C" w:rsidRPr="0080091C" w:rsidRDefault="00BD54BB">
          <w:pPr>
            <w:pStyle w:val="TDC3"/>
            <w:tabs>
              <w:tab w:val="right" w:leader="dot" w:pos="9629"/>
            </w:tabs>
            <w:rPr>
              <w:rFonts w:asciiTheme="minorHAnsi" w:eastAsiaTheme="minorEastAsia" w:hAnsiTheme="minorHAnsi" w:cstheme="minorHAnsi"/>
              <w:noProof/>
              <w:sz w:val="22"/>
              <w:szCs w:val="22"/>
              <w:lang w:val="es-MX"/>
            </w:rPr>
          </w:pPr>
          <w:hyperlink w:anchor="_Toc51946041" w:history="1">
            <w:r w:rsidR="002E396C" w:rsidRPr="0080091C">
              <w:rPr>
                <w:rStyle w:val="Hipervnculo"/>
                <w:rFonts w:asciiTheme="minorHAnsi" w:hAnsiTheme="minorHAnsi" w:cstheme="minorHAnsi"/>
                <w:noProof/>
              </w:rPr>
              <w:t>4.3.3. Determinación de acciones</w:t>
            </w:r>
            <w:r w:rsidR="002E396C" w:rsidRPr="0080091C">
              <w:rPr>
                <w:rFonts w:asciiTheme="minorHAnsi" w:hAnsiTheme="minorHAnsi" w:cstheme="minorHAnsi"/>
                <w:noProof/>
                <w:webHidden/>
              </w:rPr>
              <w:tab/>
            </w:r>
            <w:r w:rsidR="002E396C" w:rsidRPr="0080091C">
              <w:rPr>
                <w:rFonts w:asciiTheme="minorHAnsi" w:hAnsiTheme="minorHAnsi" w:cstheme="minorHAnsi"/>
                <w:noProof/>
                <w:webHidden/>
              </w:rPr>
              <w:fldChar w:fldCharType="begin"/>
            </w:r>
            <w:r w:rsidR="002E396C" w:rsidRPr="0080091C">
              <w:rPr>
                <w:rFonts w:asciiTheme="minorHAnsi" w:hAnsiTheme="minorHAnsi" w:cstheme="minorHAnsi"/>
                <w:noProof/>
                <w:webHidden/>
              </w:rPr>
              <w:instrText xml:space="preserve"> PAGEREF _Toc51946041 \h </w:instrText>
            </w:r>
            <w:r w:rsidR="002E396C" w:rsidRPr="0080091C">
              <w:rPr>
                <w:rFonts w:asciiTheme="minorHAnsi" w:hAnsiTheme="minorHAnsi" w:cstheme="minorHAnsi"/>
                <w:noProof/>
                <w:webHidden/>
              </w:rPr>
            </w:r>
            <w:r w:rsidR="002E396C" w:rsidRPr="0080091C">
              <w:rPr>
                <w:rFonts w:asciiTheme="minorHAnsi" w:hAnsiTheme="minorHAnsi" w:cstheme="minorHAnsi"/>
                <w:noProof/>
                <w:webHidden/>
              </w:rPr>
              <w:fldChar w:fldCharType="separate"/>
            </w:r>
            <w:r w:rsidR="002E396C" w:rsidRPr="0080091C">
              <w:rPr>
                <w:rFonts w:asciiTheme="minorHAnsi" w:hAnsiTheme="minorHAnsi" w:cstheme="minorHAnsi"/>
                <w:noProof/>
                <w:webHidden/>
              </w:rPr>
              <w:t>23</w:t>
            </w:r>
            <w:r w:rsidR="002E396C" w:rsidRPr="0080091C">
              <w:rPr>
                <w:rFonts w:asciiTheme="minorHAnsi" w:hAnsiTheme="minorHAnsi" w:cstheme="minorHAnsi"/>
                <w:noProof/>
                <w:webHidden/>
              </w:rPr>
              <w:fldChar w:fldCharType="end"/>
            </w:r>
          </w:hyperlink>
        </w:p>
        <w:p w14:paraId="02852794" w14:textId="258F32EE" w:rsidR="002E396C" w:rsidRPr="0080091C" w:rsidRDefault="00BD54BB">
          <w:pPr>
            <w:pStyle w:val="TDC3"/>
            <w:tabs>
              <w:tab w:val="right" w:leader="dot" w:pos="9629"/>
            </w:tabs>
            <w:rPr>
              <w:rFonts w:asciiTheme="minorHAnsi" w:eastAsiaTheme="minorEastAsia" w:hAnsiTheme="minorHAnsi" w:cstheme="minorHAnsi"/>
              <w:noProof/>
              <w:sz w:val="22"/>
              <w:szCs w:val="22"/>
              <w:lang w:val="es-MX"/>
            </w:rPr>
          </w:pPr>
          <w:hyperlink w:anchor="_Toc51946042" w:history="1">
            <w:r w:rsidR="002E396C" w:rsidRPr="0080091C">
              <w:rPr>
                <w:rStyle w:val="Hipervnculo"/>
                <w:rFonts w:asciiTheme="minorHAnsi" w:hAnsiTheme="minorHAnsi" w:cstheme="minorHAnsi"/>
                <w:noProof/>
              </w:rPr>
              <w:t>4.3.4. Ajustes a la estructura de PEAJAL</w:t>
            </w:r>
            <w:r w:rsidR="002E396C" w:rsidRPr="0080091C">
              <w:rPr>
                <w:rFonts w:asciiTheme="minorHAnsi" w:hAnsiTheme="minorHAnsi" w:cstheme="minorHAnsi"/>
                <w:noProof/>
                <w:webHidden/>
              </w:rPr>
              <w:tab/>
            </w:r>
            <w:r w:rsidR="002E396C" w:rsidRPr="0080091C">
              <w:rPr>
                <w:rFonts w:asciiTheme="minorHAnsi" w:hAnsiTheme="minorHAnsi" w:cstheme="minorHAnsi"/>
                <w:noProof/>
                <w:webHidden/>
              </w:rPr>
              <w:fldChar w:fldCharType="begin"/>
            </w:r>
            <w:r w:rsidR="002E396C" w:rsidRPr="0080091C">
              <w:rPr>
                <w:rFonts w:asciiTheme="minorHAnsi" w:hAnsiTheme="minorHAnsi" w:cstheme="minorHAnsi"/>
                <w:noProof/>
                <w:webHidden/>
              </w:rPr>
              <w:instrText xml:space="preserve"> PAGEREF _Toc51946042 \h </w:instrText>
            </w:r>
            <w:r w:rsidR="002E396C" w:rsidRPr="0080091C">
              <w:rPr>
                <w:rFonts w:asciiTheme="minorHAnsi" w:hAnsiTheme="minorHAnsi" w:cstheme="minorHAnsi"/>
                <w:noProof/>
                <w:webHidden/>
              </w:rPr>
            </w:r>
            <w:r w:rsidR="002E396C" w:rsidRPr="0080091C">
              <w:rPr>
                <w:rFonts w:asciiTheme="minorHAnsi" w:hAnsiTheme="minorHAnsi" w:cstheme="minorHAnsi"/>
                <w:noProof/>
                <w:webHidden/>
              </w:rPr>
              <w:fldChar w:fldCharType="separate"/>
            </w:r>
            <w:r w:rsidR="002E396C" w:rsidRPr="0080091C">
              <w:rPr>
                <w:rFonts w:asciiTheme="minorHAnsi" w:hAnsiTheme="minorHAnsi" w:cstheme="minorHAnsi"/>
                <w:noProof/>
                <w:webHidden/>
              </w:rPr>
              <w:t>23</w:t>
            </w:r>
            <w:r w:rsidR="002E396C" w:rsidRPr="0080091C">
              <w:rPr>
                <w:rFonts w:asciiTheme="minorHAnsi" w:hAnsiTheme="minorHAnsi" w:cstheme="minorHAnsi"/>
                <w:noProof/>
                <w:webHidden/>
              </w:rPr>
              <w:fldChar w:fldCharType="end"/>
            </w:r>
          </w:hyperlink>
        </w:p>
        <w:p w14:paraId="494BFF47" w14:textId="0884D992" w:rsidR="002E396C" w:rsidRPr="0080091C" w:rsidRDefault="00BD54BB">
          <w:pPr>
            <w:pStyle w:val="TDC2"/>
            <w:tabs>
              <w:tab w:val="right" w:leader="dot" w:pos="9629"/>
            </w:tabs>
            <w:rPr>
              <w:rFonts w:asciiTheme="minorHAnsi" w:eastAsiaTheme="minorEastAsia" w:hAnsiTheme="minorHAnsi" w:cstheme="minorHAnsi"/>
              <w:noProof/>
              <w:sz w:val="22"/>
              <w:szCs w:val="22"/>
              <w:lang w:val="es-MX"/>
            </w:rPr>
          </w:pPr>
          <w:hyperlink w:anchor="_Toc51946043" w:history="1">
            <w:r w:rsidR="002E396C" w:rsidRPr="0080091C">
              <w:rPr>
                <w:rStyle w:val="Hipervnculo"/>
                <w:rFonts w:asciiTheme="minorHAnsi" w:hAnsiTheme="minorHAnsi" w:cstheme="minorHAnsi"/>
                <w:noProof/>
              </w:rPr>
              <w:t>4.4. Interpretación de ideas</w:t>
            </w:r>
            <w:r w:rsidR="002E396C" w:rsidRPr="0080091C">
              <w:rPr>
                <w:rFonts w:asciiTheme="minorHAnsi" w:hAnsiTheme="minorHAnsi" w:cstheme="minorHAnsi"/>
                <w:noProof/>
                <w:webHidden/>
              </w:rPr>
              <w:tab/>
            </w:r>
            <w:r w:rsidR="002E396C" w:rsidRPr="0080091C">
              <w:rPr>
                <w:rFonts w:asciiTheme="minorHAnsi" w:hAnsiTheme="minorHAnsi" w:cstheme="minorHAnsi"/>
                <w:noProof/>
                <w:webHidden/>
              </w:rPr>
              <w:fldChar w:fldCharType="begin"/>
            </w:r>
            <w:r w:rsidR="002E396C" w:rsidRPr="0080091C">
              <w:rPr>
                <w:rFonts w:asciiTheme="minorHAnsi" w:hAnsiTheme="minorHAnsi" w:cstheme="minorHAnsi"/>
                <w:noProof/>
                <w:webHidden/>
              </w:rPr>
              <w:instrText xml:space="preserve"> PAGEREF _Toc51946043 \h </w:instrText>
            </w:r>
            <w:r w:rsidR="002E396C" w:rsidRPr="0080091C">
              <w:rPr>
                <w:rFonts w:asciiTheme="minorHAnsi" w:hAnsiTheme="minorHAnsi" w:cstheme="minorHAnsi"/>
                <w:noProof/>
                <w:webHidden/>
              </w:rPr>
            </w:r>
            <w:r w:rsidR="002E396C" w:rsidRPr="0080091C">
              <w:rPr>
                <w:rFonts w:asciiTheme="minorHAnsi" w:hAnsiTheme="minorHAnsi" w:cstheme="minorHAnsi"/>
                <w:noProof/>
                <w:webHidden/>
              </w:rPr>
              <w:fldChar w:fldCharType="separate"/>
            </w:r>
            <w:r w:rsidR="002E396C" w:rsidRPr="0080091C">
              <w:rPr>
                <w:rFonts w:asciiTheme="minorHAnsi" w:hAnsiTheme="minorHAnsi" w:cstheme="minorHAnsi"/>
                <w:noProof/>
                <w:webHidden/>
              </w:rPr>
              <w:t>24</w:t>
            </w:r>
            <w:r w:rsidR="002E396C" w:rsidRPr="0080091C">
              <w:rPr>
                <w:rFonts w:asciiTheme="minorHAnsi" w:hAnsiTheme="minorHAnsi" w:cstheme="minorHAnsi"/>
                <w:noProof/>
                <w:webHidden/>
              </w:rPr>
              <w:fldChar w:fldCharType="end"/>
            </w:r>
          </w:hyperlink>
        </w:p>
        <w:p w14:paraId="038D2E93" w14:textId="0B593A6B" w:rsidR="002E396C" w:rsidRPr="0080091C" w:rsidRDefault="00BD54BB">
          <w:pPr>
            <w:pStyle w:val="TDC3"/>
            <w:tabs>
              <w:tab w:val="right" w:leader="dot" w:pos="9629"/>
            </w:tabs>
            <w:rPr>
              <w:rFonts w:asciiTheme="minorHAnsi" w:eastAsiaTheme="minorEastAsia" w:hAnsiTheme="minorHAnsi" w:cstheme="minorHAnsi"/>
              <w:noProof/>
              <w:sz w:val="22"/>
              <w:szCs w:val="22"/>
              <w:lang w:val="es-MX"/>
            </w:rPr>
          </w:pPr>
          <w:hyperlink w:anchor="_Toc51946044" w:history="1">
            <w:r w:rsidR="002E396C" w:rsidRPr="0080091C">
              <w:rPr>
                <w:rStyle w:val="Hipervnculo"/>
                <w:rFonts w:asciiTheme="minorHAnsi" w:hAnsiTheme="minorHAnsi" w:cstheme="minorHAnsi"/>
                <w:noProof/>
              </w:rPr>
              <w:t>4.4.1. Determinación de líderes de acción</w:t>
            </w:r>
            <w:r w:rsidR="002E396C" w:rsidRPr="0080091C">
              <w:rPr>
                <w:rFonts w:asciiTheme="minorHAnsi" w:hAnsiTheme="minorHAnsi" w:cstheme="minorHAnsi"/>
                <w:noProof/>
                <w:webHidden/>
              </w:rPr>
              <w:tab/>
            </w:r>
            <w:r w:rsidR="002E396C" w:rsidRPr="0080091C">
              <w:rPr>
                <w:rFonts w:asciiTheme="minorHAnsi" w:hAnsiTheme="minorHAnsi" w:cstheme="minorHAnsi"/>
                <w:noProof/>
                <w:webHidden/>
              </w:rPr>
              <w:fldChar w:fldCharType="begin"/>
            </w:r>
            <w:r w:rsidR="002E396C" w:rsidRPr="0080091C">
              <w:rPr>
                <w:rFonts w:asciiTheme="minorHAnsi" w:hAnsiTheme="minorHAnsi" w:cstheme="minorHAnsi"/>
                <w:noProof/>
                <w:webHidden/>
              </w:rPr>
              <w:instrText xml:space="preserve"> PAGEREF _Toc51946044 \h </w:instrText>
            </w:r>
            <w:r w:rsidR="002E396C" w:rsidRPr="0080091C">
              <w:rPr>
                <w:rFonts w:asciiTheme="minorHAnsi" w:hAnsiTheme="minorHAnsi" w:cstheme="minorHAnsi"/>
                <w:noProof/>
                <w:webHidden/>
              </w:rPr>
            </w:r>
            <w:r w:rsidR="002E396C" w:rsidRPr="0080091C">
              <w:rPr>
                <w:rFonts w:asciiTheme="minorHAnsi" w:hAnsiTheme="minorHAnsi" w:cstheme="minorHAnsi"/>
                <w:noProof/>
                <w:webHidden/>
              </w:rPr>
              <w:fldChar w:fldCharType="separate"/>
            </w:r>
            <w:r w:rsidR="002E396C" w:rsidRPr="0080091C">
              <w:rPr>
                <w:rFonts w:asciiTheme="minorHAnsi" w:hAnsiTheme="minorHAnsi" w:cstheme="minorHAnsi"/>
                <w:noProof/>
                <w:webHidden/>
              </w:rPr>
              <w:t>24</w:t>
            </w:r>
            <w:r w:rsidR="002E396C" w:rsidRPr="0080091C">
              <w:rPr>
                <w:rFonts w:asciiTheme="minorHAnsi" w:hAnsiTheme="minorHAnsi" w:cstheme="minorHAnsi"/>
                <w:noProof/>
                <w:webHidden/>
              </w:rPr>
              <w:fldChar w:fldCharType="end"/>
            </w:r>
          </w:hyperlink>
        </w:p>
        <w:p w14:paraId="5A407778" w14:textId="531B1A2C" w:rsidR="002E396C" w:rsidRPr="0080091C" w:rsidRDefault="00BD54BB">
          <w:pPr>
            <w:pStyle w:val="TDC3"/>
            <w:tabs>
              <w:tab w:val="right" w:leader="dot" w:pos="9629"/>
            </w:tabs>
            <w:rPr>
              <w:rFonts w:asciiTheme="minorHAnsi" w:eastAsiaTheme="minorEastAsia" w:hAnsiTheme="minorHAnsi" w:cstheme="minorHAnsi"/>
              <w:noProof/>
              <w:sz w:val="22"/>
              <w:szCs w:val="22"/>
              <w:lang w:val="es-MX"/>
            </w:rPr>
          </w:pPr>
          <w:hyperlink w:anchor="_Toc51946045" w:history="1">
            <w:r w:rsidR="002E396C" w:rsidRPr="0080091C">
              <w:rPr>
                <w:rStyle w:val="Hipervnculo"/>
                <w:rFonts w:asciiTheme="minorHAnsi" w:hAnsiTheme="minorHAnsi" w:cstheme="minorHAnsi"/>
                <w:noProof/>
              </w:rPr>
              <w:t>4.4.2. Determinación de líderes de implementación</w:t>
            </w:r>
            <w:r w:rsidR="002E396C" w:rsidRPr="0080091C">
              <w:rPr>
                <w:rFonts w:asciiTheme="minorHAnsi" w:hAnsiTheme="minorHAnsi" w:cstheme="minorHAnsi"/>
                <w:noProof/>
                <w:webHidden/>
              </w:rPr>
              <w:tab/>
            </w:r>
            <w:r w:rsidR="002E396C" w:rsidRPr="0080091C">
              <w:rPr>
                <w:rFonts w:asciiTheme="minorHAnsi" w:hAnsiTheme="minorHAnsi" w:cstheme="minorHAnsi"/>
                <w:noProof/>
                <w:webHidden/>
              </w:rPr>
              <w:fldChar w:fldCharType="begin"/>
            </w:r>
            <w:r w:rsidR="002E396C" w:rsidRPr="0080091C">
              <w:rPr>
                <w:rFonts w:asciiTheme="minorHAnsi" w:hAnsiTheme="minorHAnsi" w:cstheme="minorHAnsi"/>
                <w:noProof/>
                <w:webHidden/>
              </w:rPr>
              <w:instrText xml:space="preserve"> PAGEREF _Toc51946045 \h </w:instrText>
            </w:r>
            <w:r w:rsidR="002E396C" w:rsidRPr="0080091C">
              <w:rPr>
                <w:rFonts w:asciiTheme="minorHAnsi" w:hAnsiTheme="minorHAnsi" w:cstheme="minorHAnsi"/>
                <w:noProof/>
                <w:webHidden/>
              </w:rPr>
            </w:r>
            <w:r w:rsidR="002E396C" w:rsidRPr="0080091C">
              <w:rPr>
                <w:rFonts w:asciiTheme="minorHAnsi" w:hAnsiTheme="minorHAnsi" w:cstheme="minorHAnsi"/>
                <w:noProof/>
                <w:webHidden/>
              </w:rPr>
              <w:fldChar w:fldCharType="separate"/>
            </w:r>
            <w:r w:rsidR="002E396C" w:rsidRPr="0080091C">
              <w:rPr>
                <w:rFonts w:asciiTheme="minorHAnsi" w:hAnsiTheme="minorHAnsi" w:cstheme="minorHAnsi"/>
                <w:noProof/>
                <w:webHidden/>
              </w:rPr>
              <w:t>25</w:t>
            </w:r>
            <w:r w:rsidR="002E396C" w:rsidRPr="0080091C">
              <w:rPr>
                <w:rFonts w:asciiTheme="minorHAnsi" w:hAnsiTheme="minorHAnsi" w:cstheme="minorHAnsi"/>
                <w:noProof/>
                <w:webHidden/>
              </w:rPr>
              <w:fldChar w:fldCharType="end"/>
            </w:r>
          </w:hyperlink>
        </w:p>
        <w:p w14:paraId="76342E07" w14:textId="20B71711" w:rsidR="002E396C" w:rsidRPr="0080091C" w:rsidRDefault="00BD54BB">
          <w:pPr>
            <w:pStyle w:val="TDC3"/>
            <w:tabs>
              <w:tab w:val="right" w:leader="dot" w:pos="9629"/>
            </w:tabs>
            <w:rPr>
              <w:rFonts w:asciiTheme="minorHAnsi" w:eastAsiaTheme="minorEastAsia" w:hAnsiTheme="minorHAnsi" w:cstheme="minorHAnsi"/>
              <w:noProof/>
              <w:sz w:val="22"/>
              <w:szCs w:val="22"/>
              <w:lang w:val="es-MX"/>
            </w:rPr>
          </w:pPr>
          <w:hyperlink w:anchor="_Toc51946046" w:history="1">
            <w:r w:rsidR="002E396C" w:rsidRPr="0080091C">
              <w:rPr>
                <w:rStyle w:val="Hipervnculo"/>
                <w:rFonts w:asciiTheme="minorHAnsi" w:hAnsiTheme="minorHAnsi" w:cstheme="minorHAnsi"/>
                <w:noProof/>
              </w:rPr>
              <w:t>4.4.3. Resultados y contraste con la e- Consulta de la PEAJAL</w:t>
            </w:r>
            <w:r w:rsidR="002E396C" w:rsidRPr="0080091C">
              <w:rPr>
                <w:rFonts w:asciiTheme="minorHAnsi" w:hAnsiTheme="minorHAnsi" w:cstheme="minorHAnsi"/>
                <w:noProof/>
                <w:webHidden/>
              </w:rPr>
              <w:tab/>
            </w:r>
            <w:r w:rsidR="002E396C" w:rsidRPr="0080091C">
              <w:rPr>
                <w:rFonts w:asciiTheme="minorHAnsi" w:hAnsiTheme="minorHAnsi" w:cstheme="minorHAnsi"/>
                <w:noProof/>
                <w:webHidden/>
              </w:rPr>
              <w:fldChar w:fldCharType="begin"/>
            </w:r>
            <w:r w:rsidR="002E396C" w:rsidRPr="0080091C">
              <w:rPr>
                <w:rFonts w:asciiTheme="minorHAnsi" w:hAnsiTheme="minorHAnsi" w:cstheme="minorHAnsi"/>
                <w:noProof/>
                <w:webHidden/>
              </w:rPr>
              <w:instrText xml:space="preserve"> PAGEREF _Toc51946046 \h </w:instrText>
            </w:r>
            <w:r w:rsidR="002E396C" w:rsidRPr="0080091C">
              <w:rPr>
                <w:rFonts w:asciiTheme="minorHAnsi" w:hAnsiTheme="minorHAnsi" w:cstheme="minorHAnsi"/>
                <w:noProof/>
                <w:webHidden/>
              </w:rPr>
            </w:r>
            <w:r w:rsidR="002E396C" w:rsidRPr="0080091C">
              <w:rPr>
                <w:rFonts w:asciiTheme="minorHAnsi" w:hAnsiTheme="minorHAnsi" w:cstheme="minorHAnsi"/>
                <w:noProof/>
                <w:webHidden/>
              </w:rPr>
              <w:fldChar w:fldCharType="separate"/>
            </w:r>
            <w:r w:rsidR="002E396C" w:rsidRPr="0080091C">
              <w:rPr>
                <w:rFonts w:asciiTheme="minorHAnsi" w:hAnsiTheme="minorHAnsi" w:cstheme="minorHAnsi"/>
                <w:noProof/>
                <w:webHidden/>
              </w:rPr>
              <w:t>25</w:t>
            </w:r>
            <w:r w:rsidR="002E396C" w:rsidRPr="0080091C">
              <w:rPr>
                <w:rFonts w:asciiTheme="minorHAnsi" w:hAnsiTheme="minorHAnsi" w:cstheme="minorHAnsi"/>
                <w:noProof/>
                <w:webHidden/>
              </w:rPr>
              <w:fldChar w:fldCharType="end"/>
            </w:r>
          </w:hyperlink>
        </w:p>
        <w:p w14:paraId="4AD6B0E9" w14:textId="142ABFC7" w:rsidR="002E396C" w:rsidRPr="0080091C" w:rsidRDefault="00BD54BB">
          <w:pPr>
            <w:pStyle w:val="TDC3"/>
            <w:tabs>
              <w:tab w:val="right" w:leader="dot" w:pos="9629"/>
            </w:tabs>
            <w:rPr>
              <w:rFonts w:asciiTheme="minorHAnsi" w:eastAsiaTheme="minorEastAsia" w:hAnsiTheme="minorHAnsi" w:cstheme="minorHAnsi"/>
              <w:noProof/>
              <w:sz w:val="22"/>
              <w:szCs w:val="22"/>
              <w:lang w:val="es-MX"/>
            </w:rPr>
          </w:pPr>
          <w:hyperlink w:anchor="_Toc51946047" w:history="1">
            <w:r w:rsidR="002E396C" w:rsidRPr="0080091C">
              <w:rPr>
                <w:rStyle w:val="Hipervnculo"/>
                <w:rFonts w:asciiTheme="minorHAnsi" w:hAnsiTheme="minorHAnsi" w:cstheme="minorHAnsi"/>
                <w:noProof/>
              </w:rPr>
              <w:t>4.4.4. Espacio temporal de prioridades (PNA y e-consulta de la PEAJAL)</w:t>
            </w:r>
            <w:r w:rsidR="002E396C" w:rsidRPr="0080091C">
              <w:rPr>
                <w:rFonts w:asciiTheme="minorHAnsi" w:hAnsiTheme="minorHAnsi" w:cstheme="minorHAnsi"/>
                <w:noProof/>
                <w:webHidden/>
              </w:rPr>
              <w:tab/>
            </w:r>
            <w:r w:rsidR="002E396C" w:rsidRPr="0080091C">
              <w:rPr>
                <w:rFonts w:asciiTheme="minorHAnsi" w:hAnsiTheme="minorHAnsi" w:cstheme="minorHAnsi"/>
                <w:noProof/>
                <w:webHidden/>
              </w:rPr>
              <w:fldChar w:fldCharType="begin"/>
            </w:r>
            <w:r w:rsidR="002E396C" w:rsidRPr="0080091C">
              <w:rPr>
                <w:rFonts w:asciiTheme="minorHAnsi" w:hAnsiTheme="minorHAnsi" w:cstheme="minorHAnsi"/>
                <w:noProof/>
                <w:webHidden/>
              </w:rPr>
              <w:instrText xml:space="preserve"> PAGEREF _Toc51946047 \h </w:instrText>
            </w:r>
            <w:r w:rsidR="002E396C" w:rsidRPr="0080091C">
              <w:rPr>
                <w:rFonts w:asciiTheme="minorHAnsi" w:hAnsiTheme="minorHAnsi" w:cstheme="minorHAnsi"/>
                <w:noProof/>
                <w:webHidden/>
              </w:rPr>
            </w:r>
            <w:r w:rsidR="002E396C" w:rsidRPr="0080091C">
              <w:rPr>
                <w:rFonts w:asciiTheme="minorHAnsi" w:hAnsiTheme="minorHAnsi" w:cstheme="minorHAnsi"/>
                <w:noProof/>
                <w:webHidden/>
              </w:rPr>
              <w:fldChar w:fldCharType="separate"/>
            </w:r>
            <w:r w:rsidR="002E396C" w:rsidRPr="0080091C">
              <w:rPr>
                <w:rFonts w:asciiTheme="minorHAnsi" w:hAnsiTheme="minorHAnsi" w:cstheme="minorHAnsi"/>
                <w:noProof/>
                <w:webHidden/>
              </w:rPr>
              <w:t>26</w:t>
            </w:r>
            <w:r w:rsidR="002E396C" w:rsidRPr="0080091C">
              <w:rPr>
                <w:rFonts w:asciiTheme="minorHAnsi" w:hAnsiTheme="minorHAnsi" w:cstheme="minorHAnsi"/>
                <w:noProof/>
                <w:webHidden/>
              </w:rPr>
              <w:fldChar w:fldCharType="end"/>
            </w:r>
          </w:hyperlink>
        </w:p>
        <w:p w14:paraId="294DC9EA" w14:textId="67A96AE8" w:rsidR="002E396C" w:rsidRPr="0080091C" w:rsidRDefault="00BD54BB">
          <w:pPr>
            <w:pStyle w:val="TDC2"/>
            <w:tabs>
              <w:tab w:val="right" w:leader="dot" w:pos="9629"/>
            </w:tabs>
            <w:rPr>
              <w:rFonts w:asciiTheme="minorHAnsi" w:eastAsiaTheme="minorEastAsia" w:hAnsiTheme="minorHAnsi" w:cstheme="minorHAnsi"/>
              <w:noProof/>
              <w:sz w:val="22"/>
              <w:szCs w:val="22"/>
              <w:lang w:val="es-MX"/>
            </w:rPr>
          </w:pPr>
          <w:hyperlink w:anchor="_Toc51946048" w:history="1">
            <w:r w:rsidR="002E396C" w:rsidRPr="0080091C">
              <w:rPr>
                <w:rStyle w:val="Hipervnculo"/>
                <w:rFonts w:asciiTheme="minorHAnsi" w:hAnsiTheme="minorHAnsi" w:cstheme="minorHAnsi"/>
                <w:noProof/>
              </w:rPr>
              <w:t>4.5. Priorización de ideas</w:t>
            </w:r>
            <w:r w:rsidR="002E396C" w:rsidRPr="0080091C">
              <w:rPr>
                <w:rFonts w:asciiTheme="minorHAnsi" w:hAnsiTheme="minorHAnsi" w:cstheme="minorHAnsi"/>
                <w:noProof/>
                <w:webHidden/>
              </w:rPr>
              <w:tab/>
            </w:r>
            <w:r w:rsidR="002E396C" w:rsidRPr="0080091C">
              <w:rPr>
                <w:rFonts w:asciiTheme="minorHAnsi" w:hAnsiTheme="minorHAnsi" w:cstheme="minorHAnsi"/>
                <w:noProof/>
                <w:webHidden/>
              </w:rPr>
              <w:fldChar w:fldCharType="begin"/>
            </w:r>
            <w:r w:rsidR="002E396C" w:rsidRPr="0080091C">
              <w:rPr>
                <w:rFonts w:asciiTheme="minorHAnsi" w:hAnsiTheme="minorHAnsi" w:cstheme="minorHAnsi"/>
                <w:noProof/>
                <w:webHidden/>
              </w:rPr>
              <w:instrText xml:space="preserve"> PAGEREF _Toc51946048 \h </w:instrText>
            </w:r>
            <w:r w:rsidR="002E396C" w:rsidRPr="0080091C">
              <w:rPr>
                <w:rFonts w:asciiTheme="minorHAnsi" w:hAnsiTheme="minorHAnsi" w:cstheme="minorHAnsi"/>
                <w:noProof/>
                <w:webHidden/>
              </w:rPr>
            </w:r>
            <w:r w:rsidR="002E396C" w:rsidRPr="0080091C">
              <w:rPr>
                <w:rFonts w:asciiTheme="minorHAnsi" w:hAnsiTheme="minorHAnsi" w:cstheme="minorHAnsi"/>
                <w:noProof/>
                <w:webHidden/>
              </w:rPr>
              <w:fldChar w:fldCharType="separate"/>
            </w:r>
            <w:r w:rsidR="002E396C" w:rsidRPr="0080091C">
              <w:rPr>
                <w:rFonts w:asciiTheme="minorHAnsi" w:hAnsiTheme="minorHAnsi" w:cstheme="minorHAnsi"/>
                <w:noProof/>
                <w:webHidden/>
              </w:rPr>
              <w:t>26</w:t>
            </w:r>
            <w:r w:rsidR="002E396C" w:rsidRPr="0080091C">
              <w:rPr>
                <w:rFonts w:asciiTheme="minorHAnsi" w:hAnsiTheme="minorHAnsi" w:cstheme="minorHAnsi"/>
                <w:noProof/>
                <w:webHidden/>
              </w:rPr>
              <w:fldChar w:fldCharType="end"/>
            </w:r>
          </w:hyperlink>
        </w:p>
        <w:p w14:paraId="2847E5BC" w14:textId="25346337" w:rsidR="002E396C" w:rsidRPr="0080091C" w:rsidRDefault="00BD54BB">
          <w:pPr>
            <w:pStyle w:val="TDC3"/>
            <w:tabs>
              <w:tab w:val="right" w:leader="dot" w:pos="9629"/>
            </w:tabs>
            <w:rPr>
              <w:rFonts w:asciiTheme="minorHAnsi" w:eastAsiaTheme="minorEastAsia" w:hAnsiTheme="minorHAnsi" w:cstheme="minorHAnsi"/>
              <w:noProof/>
              <w:sz w:val="22"/>
              <w:szCs w:val="22"/>
              <w:lang w:val="es-MX"/>
            </w:rPr>
          </w:pPr>
          <w:hyperlink w:anchor="_Toc51946049" w:history="1">
            <w:r w:rsidR="002E396C" w:rsidRPr="0080091C">
              <w:rPr>
                <w:rStyle w:val="Hipervnculo"/>
                <w:rFonts w:asciiTheme="minorHAnsi" w:hAnsiTheme="minorHAnsi" w:cstheme="minorHAnsi"/>
                <w:noProof/>
              </w:rPr>
              <w:t>4.5.1. Ordenamiento de objetivos de PEAJAL</w:t>
            </w:r>
            <w:r w:rsidR="002E396C" w:rsidRPr="0080091C">
              <w:rPr>
                <w:rFonts w:asciiTheme="minorHAnsi" w:hAnsiTheme="minorHAnsi" w:cstheme="minorHAnsi"/>
                <w:noProof/>
                <w:webHidden/>
              </w:rPr>
              <w:tab/>
            </w:r>
            <w:r w:rsidR="002E396C" w:rsidRPr="0080091C">
              <w:rPr>
                <w:rFonts w:asciiTheme="minorHAnsi" w:hAnsiTheme="minorHAnsi" w:cstheme="minorHAnsi"/>
                <w:noProof/>
                <w:webHidden/>
              </w:rPr>
              <w:fldChar w:fldCharType="begin"/>
            </w:r>
            <w:r w:rsidR="002E396C" w:rsidRPr="0080091C">
              <w:rPr>
                <w:rFonts w:asciiTheme="minorHAnsi" w:hAnsiTheme="minorHAnsi" w:cstheme="minorHAnsi"/>
                <w:noProof/>
                <w:webHidden/>
              </w:rPr>
              <w:instrText xml:space="preserve"> PAGEREF _Toc51946049 \h </w:instrText>
            </w:r>
            <w:r w:rsidR="002E396C" w:rsidRPr="0080091C">
              <w:rPr>
                <w:rFonts w:asciiTheme="minorHAnsi" w:hAnsiTheme="minorHAnsi" w:cstheme="minorHAnsi"/>
                <w:noProof/>
                <w:webHidden/>
              </w:rPr>
            </w:r>
            <w:r w:rsidR="002E396C" w:rsidRPr="0080091C">
              <w:rPr>
                <w:rFonts w:asciiTheme="minorHAnsi" w:hAnsiTheme="minorHAnsi" w:cstheme="minorHAnsi"/>
                <w:noProof/>
                <w:webHidden/>
              </w:rPr>
              <w:fldChar w:fldCharType="separate"/>
            </w:r>
            <w:r w:rsidR="002E396C" w:rsidRPr="0080091C">
              <w:rPr>
                <w:rFonts w:asciiTheme="minorHAnsi" w:hAnsiTheme="minorHAnsi" w:cstheme="minorHAnsi"/>
                <w:noProof/>
                <w:webHidden/>
              </w:rPr>
              <w:t>26</w:t>
            </w:r>
            <w:r w:rsidR="002E396C" w:rsidRPr="0080091C">
              <w:rPr>
                <w:rFonts w:asciiTheme="minorHAnsi" w:hAnsiTheme="minorHAnsi" w:cstheme="minorHAnsi"/>
                <w:noProof/>
                <w:webHidden/>
              </w:rPr>
              <w:fldChar w:fldCharType="end"/>
            </w:r>
          </w:hyperlink>
        </w:p>
        <w:p w14:paraId="69451AF6" w14:textId="27556689" w:rsidR="002E396C" w:rsidRPr="0080091C" w:rsidRDefault="00BD54BB">
          <w:pPr>
            <w:pStyle w:val="TDC3"/>
            <w:tabs>
              <w:tab w:val="right" w:leader="dot" w:pos="9629"/>
            </w:tabs>
            <w:rPr>
              <w:rFonts w:asciiTheme="minorHAnsi" w:eastAsiaTheme="minorEastAsia" w:hAnsiTheme="minorHAnsi" w:cstheme="minorHAnsi"/>
              <w:noProof/>
              <w:sz w:val="22"/>
              <w:szCs w:val="22"/>
              <w:lang w:val="es-MX"/>
            </w:rPr>
          </w:pPr>
          <w:hyperlink w:anchor="_Toc51946050" w:history="1">
            <w:r w:rsidR="002E396C" w:rsidRPr="0080091C">
              <w:rPr>
                <w:rStyle w:val="Hipervnculo"/>
                <w:rFonts w:asciiTheme="minorHAnsi" w:hAnsiTheme="minorHAnsi" w:cstheme="minorHAnsi"/>
                <w:noProof/>
              </w:rPr>
              <w:t>4.5.2. Prioridades en el corto, mediano y largo plazo</w:t>
            </w:r>
            <w:r w:rsidR="002E396C" w:rsidRPr="0080091C">
              <w:rPr>
                <w:rFonts w:asciiTheme="minorHAnsi" w:hAnsiTheme="minorHAnsi" w:cstheme="minorHAnsi"/>
                <w:noProof/>
                <w:webHidden/>
              </w:rPr>
              <w:tab/>
            </w:r>
            <w:r w:rsidR="002E396C" w:rsidRPr="0080091C">
              <w:rPr>
                <w:rFonts w:asciiTheme="minorHAnsi" w:hAnsiTheme="minorHAnsi" w:cstheme="minorHAnsi"/>
                <w:noProof/>
                <w:webHidden/>
              </w:rPr>
              <w:fldChar w:fldCharType="begin"/>
            </w:r>
            <w:r w:rsidR="002E396C" w:rsidRPr="0080091C">
              <w:rPr>
                <w:rFonts w:asciiTheme="minorHAnsi" w:hAnsiTheme="minorHAnsi" w:cstheme="minorHAnsi"/>
                <w:noProof/>
                <w:webHidden/>
              </w:rPr>
              <w:instrText xml:space="preserve"> PAGEREF _Toc51946050 \h </w:instrText>
            </w:r>
            <w:r w:rsidR="002E396C" w:rsidRPr="0080091C">
              <w:rPr>
                <w:rFonts w:asciiTheme="minorHAnsi" w:hAnsiTheme="minorHAnsi" w:cstheme="minorHAnsi"/>
                <w:noProof/>
                <w:webHidden/>
              </w:rPr>
            </w:r>
            <w:r w:rsidR="002E396C" w:rsidRPr="0080091C">
              <w:rPr>
                <w:rFonts w:asciiTheme="minorHAnsi" w:hAnsiTheme="minorHAnsi" w:cstheme="minorHAnsi"/>
                <w:noProof/>
                <w:webHidden/>
              </w:rPr>
              <w:fldChar w:fldCharType="separate"/>
            </w:r>
            <w:r w:rsidR="002E396C" w:rsidRPr="0080091C">
              <w:rPr>
                <w:rFonts w:asciiTheme="minorHAnsi" w:hAnsiTheme="minorHAnsi" w:cstheme="minorHAnsi"/>
                <w:noProof/>
                <w:webHidden/>
              </w:rPr>
              <w:t>29</w:t>
            </w:r>
            <w:r w:rsidR="002E396C" w:rsidRPr="0080091C">
              <w:rPr>
                <w:rFonts w:asciiTheme="minorHAnsi" w:hAnsiTheme="minorHAnsi" w:cstheme="minorHAnsi"/>
                <w:noProof/>
                <w:webHidden/>
              </w:rPr>
              <w:fldChar w:fldCharType="end"/>
            </w:r>
          </w:hyperlink>
        </w:p>
        <w:p w14:paraId="1B283C04" w14:textId="26CE75E4" w:rsidR="002E396C" w:rsidRPr="0080091C" w:rsidRDefault="00BD54BB">
          <w:pPr>
            <w:pStyle w:val="TDC3"/>
            <w:tabs>
              <w:tab w:val="right" w:leader="dot" w:pos="9629"/>
            </w:tabs>
            <w:rPr>
              <w:rFonts w:asciiTheme="minorHAnsi" w:eastAsiaTheme="minorEastAsia" w:hAnsiTheme="minorHAnsi" w:cstheme="minorHAnsi"/>
              <w:noProof/>
              <w:sz w:val="22"/>
              <w:szCs w:val="22"/>
              <w:lang w:val="es-MX"/>
            </w:rPr>
          </w:pPr>
          <w:hyperlink w:anchor="_Toc51946051" w:history="1">
            <w:r w:rsidR="002E396C" w:rsidRPr="0080091C">
              <w:rPr>
                <w:rStyle w:val="Hipervnculo"/>
                <w:rFonts w:asciiTheme="minorHAnsi" w:hAnsiTheme="minorHAnsi" w:cstheme="minorHAnsi"/>
                <w:noProof/>
              </w:rPr>
              <w:t>4.5.3. Ejes, Objetivos y prioridades nacionales de la PEAJAL</w:t>
            </w:r>
            <w:r w:rsidR="002E396C" w:rsidRPr="0080091C">
              <w:rPr>
                <w:rFonts w:asciiTheme="minorHAnsi" w:hAnsiTheme="minorHAnsi" w:cstheme="minorHAnsi"/>
                <w:noProof/>
                <w:webHidden/>
              </w:rPr>
              <w:tab/>
            </w:r>
            <w:r w:rsidR="002E396C" w:rsidRPr="0080091C">
              <w:rPr>
                <w:rFonts w:asciiTheme="minorHAnsi" w:hAnsiTheme="minorHAnsi" w:cstheme="minorHAnsi"/>
                <w:noProof/>
                <w:webHidden/>
              </w:rPr>
              <w:fldChar w:fldCharType="begin"/>
            </w:r>
            <w:r w:rsidR="002E396C" w:rsidRPr="0080091C">
              <w:rPr>
                <w:rFonts w:asciiTheme="minorHAnsi" w:hAnsiTheme="minorHAnsi" w:cstheme="minorHAnsi"/>
                <w:noProof/>
                <w:webHidden/>
              </w:rPr>
              <w:instrText xml:space="preserve"> PAGEREF _Toc51946051 \h </w:instrText>
            </w:r>
            <w:r w:rsidR="002E396C" w:rsidRPr="0080091C">
              <w:rPr>
                <w:rFonts w:asciiTheme="minorHAnsi" w:hAnsiTheme="minorHAnsi" w:cstheme="minorHAnsi"/>
                <w:noProof/>
                <w:webHidden/>
              </w:rPr>
            </w:r>
            <w:r w:rsidR="002E396C" w:rsidRPr="0080091C">
              <w:rPr>
                <w:rFonts w:asciiTheme="minorHAnsi" w:hAnsiTheme="minorHAnsi" w:cstheme="minorHAnsi"/>
                <w:noProof/>
                <w:webHidden/>
              </w:rPr>
              <w:fldChar w:fldCharType="separate"/>
            </w:r>
            <w:r w:rsidR="002E396C" w:rsidRPr="0080091C">
              <w:rPr>
                <w:rFonts w:asciiTheme="minorHAnsi" w:hAnsiTheme="minorHAnsi" w:cstheme="minorHAnsi"/>
                <w:noProof/>
                <w:webHidden/>
              </w:rPr>
              <w:t>29</w:t>
            </w:r>
            <w:r w:rsidR="002E396C" w:rsidRPr="0080091C">
              <w:rPr>
                <w:rFonts w:asciiTheme="minorHAnsi" w:hAnsiTheme="minorHAnsi" w:cstheme="minorHAnsi"/>
                <w:noProof/>
                <w:webHidden/>
              </w:rPr>
              <w:fldChar w:fldCharType="end"/>
            </w:r>
          </w:hyperlink>
        </w:p>
        <w:p w14:paraId="71932776" w14:textId="35A167F0" w:rsidR="002E396C" w:rsidRPr="0080091C" w:rsidRDefault="00BD54BB">
          <w:pPr>
            <w:pStyle w:val="TDC1"/>
            <w:tabs>
              <w:tab w:val="right" w:leader="dot" w:pos="9629"/>
            </w:tabs>
            <w:rPr>
              <w:rFonts w:eastAsiaTheme="minorEastAsia" w:cstheme="minorHAnsi"/>
              <w:noProof/>
              <w:sz w:val="22"/>
              <w:szCs w:val="22"/>
              <w:lang w:val="es-MX"/>
            </w:rPr>
          </w:pPr>
          <w:hyperlink w:anchor="_Toc51946052" w:history="1">
            <w:r w:rsidR="002E396C" w:rsidRPr="0080091C">
              <w:rPr>
                <w:rStyle w:val="Hipervnculo"/>
                <w:rFonts w:cstheme="minorHAnsi"/>
                <w:noProof/>
              </w:rPr>
              <w:t>5. Resultados</w:t>
            </w:r>
            <w:r w:rsidR="002E396C" w:rsidRPr="0080091C">
              <w:rPr>
                <w:rFonts w:cstheme="minorHAnsi"/>
                <w:noProof/>
                <w:webHidden/>
              </w:rPr>
              <w:tab/>
            </w:r>
            <w:r w:rsidR="002E396C" w:rsidRPr="0080091C">
              <w:rPr>
                <w:rFonts w:cstheme="minorHAnsi"/>
                <w:noProof/>
                <w:webHidden/>
              </w:rPr>
              <w:fldChar w:fldCharType="begin"/>
            </w:r>
            <w:r w:rsidR="002E396C" w:rsidRPr="0080091C">
              <w:rPr>
                <w:rFonts w:cstheme="minorHAnsi"/>
                <w:noProof/>
                <w:webHidden/>
              </w:rPr>
              <w:instrText xml:space="preserve"> PAGEREF _Toc51946052 \h </w:instrText>
            </w:r>
            <w:r w:rsidR="002E396C" w:rsidRPr="0080091C">
              <w:rPr>
                <w:rFonts w:cstheme="minorHAnsi"/>
                <w:noProof/>
                <w:webHidden/>
              </w:rPr>
            </w:r>
            <w:r w:rsidR="002E396C" w:rsidRPr="0080091C">
              <w:rPr>
                <w:rFonts w:cstheme="minorHAnsi"/>
                <w:noProof/>
                <w:webHidden/>
              </w:rPr>
              <w:fldChar w:fldCharType="separate"/>
            </w:r>
            <w:r w:rsidR="002E396C" w:rsidRPr="0080091C">
              <w:rPr>
                <w:rFonts w:cstheme="minorHAnsi"/>
                <w:noProof/>
                <w:webHidden/>
              </w:rPr>
              <w:t>30</w:t>
            </w:r>
            <w:r w:rsidR="002E396C" w:rsidRPr="0080091C">
              <w:rPr>
                <w:rFonts w:cstheme="minorHAnsi"/>
                <w:noProof/>
                <w:webHidden/>
              </w:rPr>
              <w:fldChar w:fldCharType="end"/>
            </w:r>
          </w:hyperlink>
        </w:p>
        <w:p w14:paraId="355DDB0B" w14:textId="67A5DFDC" w:rsidR="002E396C" w:rsidRPr="0080091C" w:rsidRDefault="00BD54BB">
          <w:pPr>
            <w:pStyle w:val="TDC2"/>
            <w:tabs>
              <w:tab w:val="right" w:leader="dot" w:pos="9629"/>
            </w:tabs>
            <w:rPr>
              <w:rFonts w:asciiTheme="minorHAnsi" w:eastAsiaTheme="minorEastAsia" w:hAnsiTheme="minorHAnsi" w:cstheme="minorHAnsi"/>
              <w:noProof/>
              <w:sz w:val="22"/>
              <w:szCs w:val="22"/>
              <w:lang w:val="es-MX"/>
            </w:rPr>
          </w:pPr>
          <w:hyperlink w:anchor="_Toc51946053" w:history="1">
            <w:r w:rsidR="002E396C" w:rsidRPr="0080091C">
              <w:rPr>
                <w:rStyle w:val="Hipervnculo"/>
                <w:rFonts w:asciiTheme="minorHAnsi" w:hAnsiTheme="minorHAnsi" w:cstheme="minorHAnsi"/>
                <w:noProof/>
              </w:rPr>
              <w:t>5.1. Enfoque institucional</w:t>
            </w:r>
            <w:r w:rsidR="002E396C" w:rsidRPr="0080091C">
              <w:rPr>
                <w:rFonts w:asciiTheme="minorHAnsi" w:hAnsiTheme="minorHAnsi" w:cstheme="minorHAnsi"/>
                <w:noProof/>
                <w:webHidden/>
              </w:rPr>
              <w:tab/>
            </w:r>
            <w:r w:rsidR="002E396C" w:rsidRPr="0080091C">
              <w:rPr>
                <w:rFonts w:asciiTheme="minorHAnsi" w:hAnsiTheme="minorHAnsi" w:cstheme="minorHAnsi"/>
                <w:noProof/>
                <w:webHidden/>
              </w:rPr>
              <w:fldChar w:fldCharType="begin"/>
            </w:r>
            <w:r w:rsidR="002E396C" w:rsidRPr="0080091C">
              <w:rPr>
                <w:rFonts w:asciiTheme="minorHAnsi" w:hAnsiTheme="minorHAnsi" w:cstheme="minorHAnsi"/>
                <w:noProof/>
                <w:webHidden/>
              </w:rPr>
              <w:instrText xml:space="preserve"> PAGEREF _Toc51946053 \h </w:instrText>
            </w:r>
            <w:r w:rsidR="002E396C" w:rsidRPr="0080091C">
              <w:rPr>
                <w:rFonts w:asciiTheme="minorHAnsi" w:hAnsiTheme="minorHAnsi" w:cstheme="minorHAnsi"/>
                <w:noProof/>
                <w:webHidden/>
              </w:rPr>
            </w:r>
            <w:r w:rsidR="002E396C" w:rsidRPr="0080091C">
              <w:rPr>
                <w:rFonts w:asciiTheme="minorHAnsi" w:hAnsiTheme="minorHAnsi" w:cstheme="minorHAnsi"/>
                <w:noProof/>
                <w:webHidden/>
              </w:rPr>
              <w:fldChar w:fldCharType="separate"/>
            </w:r>
            <w:r w:rsidR="002E396C" w:rsidRPr="0080091C">
              <w:rPr>
                <w:rFonts w:asciiTheme="minorHAnsi" w:hAnsiTheme="minorHAnsi" w:cstheme="minorHAnsi"/>
                <w:noProof/>
                <w:webHidden/>
              </w:rPr>
              <w:t>31</w:t>
            </w:r>
            <w:r w:rsidR="002E396C" w:rsidRPr="0080091C">
              <w:rPr>
                <w:rFonts w:asciiTheme="minorHAnsi" w:hAnsiTheme="minorHAnsi" w:cstheme="minorHAnsi"/>
                <w:noProof/>
                <w:webHidden/>
              </w:rPr>
              <w:fldChar w:fldCharType="end"/>
            </w:r>
          </w:hyperlink>
        </w:p>
        <w:p w14:paraId="6CA91487" w14:textId="79371933" w:rsidR="002E396C" w:rsidRPr="0080091C" w:rsidRDefault="00BD54BB">
          <w:pPr>
            <w:pStyle w:val="TDC2"/>
            <w:tabs>
              <w:tab w:val="right" w:leader="dot" w:pos="9629"/>
            </w:tabs>
            <w:rPr>
              <w:rFonts w:asciiTheme="minorHAnsi" w:eastAsiaTheme="minorEastAsia" w:hAnsiTheme="minorHAnsi" w:cstheme="minorHAnsi"/>
              <w:noProof/>
              <w:sz w:val="22"/>
              <w:szCs w:val="22"/>
              <w:lang w:val="es-MX"/>
            </w:rPr>
          </w:pPr>
          <w:hyperlink w:anchor="_Toc51946054" w:history="1">
            <w:r w:rsidR="002E396C" w:rsidRPr="0080091C">
              <w:rPr>
                <w:rStyle w:val="Hipervnculo"/>
                <w:rFonts w:asciiTheme="minorHAnsi" w:hAnsiTheme="minorHAnsi" w:cstheme="minorHAnsi"/>
                <w:noProof/>
              </w:rPr>
              <w:t>5.2. Enfoque por eje estratégico</w:t>
            </w:r>
            <w:r w:rsidR="002E396C" w:rsidRPr="0080091C">
              <w:rPr>
                <w:rFonts w:asciiTheme="minorHAnsi" w:hAnsiTheme="minorHAnsi" w:cstheme="minorHAnsi"/>
                <w:noProof/>
                <w:webHidden/>
              </w:rPr>
              <w:tab/>
            </w:r>
            <w:r w:rsidR="002E396C" w:rsidRPr="0080091C">
              <w:rPr>
                <w:rFonts w:asciiTheme="minorHAnsi" w:hAnsiTheme="minorHAnsi" w:cstheme="minorHAnsi"/>
                <w:noProof/>
                <w:webHidden/>
              </w:rPr>
              <w:fldChar w:fldCharType="begin"/>
            </w:r>
            <w:r w:rsidR="002E396C" w:rsidRPr="0080091C">
              <w:rPr>
                <w:rFonts w:asciiTheme="minorHAnsi" w:hAnsiTheme="minorHAnsi" w:cstheme="minorHAnsi"/>
                <w:noProof/>
                <w:webHidden/>
              </w:rPr>
              <w:instrText xml:space="preserve"> PAGEREF _Toc51946054 \h </w:instrText>
            </w:r>
            <w:r w:rsidR="002E396C" w:rsidRPr="0080091C">
              <w:rPr>
                <w:rFonts w:asciiTheme="minorHAnsi" w:hAnsiTheme="minorHAnsi" w:cstheme="minorHAnsi"/>
                <w:noProof/>
                <w:webHidden/>
              </w:rPr>
            </w:r>
            <w:r w:rsidR="002E396C" w:rsidRPr="0080091C">
              <w:rPr>
                <w:rFonts w:asciiTheme="minorHAnsi" w:hAnsiTheme="minorHAnsi" w:cstheme="minorHAnsi"/>
                <w:noProof/>
                <w:webHidden/>
              </w:rPr>
              <w:fldChar w:fldCharType="separate"/>
            </w:r>
            <w:r w:rsidR="002E396C" w:rsidRPr="0080091C">
              <w:rPr>
                <w:rFonts w:asciiTheme="minorHAnsi" w:hAnsiTheme="minorHAnsi" w:cstheme="minorHAnsi"/>
                <w:noProof/>
                <w:webHidden/>
              </w:rPr>
              <w:t>34</w:t>
            </w:r>
            <w:r w:rsidR="002E396C" w:rsidRPr="0080091C">
              <w:rPr>
                <w:rFonts w:asciiTheme="minorHAnsi" w:hAnsiTheme="minorHAnsi" w:cstheme="minorHAnsi"/>
                <w:noProof/>
                <w:webHidden/>
              </w:rPr>
              <w:fldChar w:fldCharType="end"/>
            </w:r>
          </w:hyperlink>
        </w:p>
        <w:p w14:paraId="2D856F96" w14:textId="7C8763E5" w:rsidR="002E396C" w:rsidRPr="0080091C" w:rsidRDefault="00BD54BB">
          <w:pPr>
            <w:pStyle w:val="TDC2"/>
            <w:tabs>
              <w:tab w:val="right" w:leader="dot" w:pos="9629"/>
            </w:tabs>
            <w:rPr>
              <w:rFonts w:asciiTheme="minorHAnsi" w:eastAsiaTheme="minorEastAsia" w:hAnsiTheme="minorHAnsi" w:cstheme="minorHAnsi"/>
              <w:noProof/>
              <w:sz w:val="22"/>
              <w:szCs w:val="22"/>
              <w:lang w:val="es-MX"/>
            </w:rPr>
          </w:pPr>
          <w:hyperlink w:anchor="_Toc51946055" w:history="1">
            <w:r w:rsidR="002E396C" w:rsidRPr="0080091C">
              <w:rPr>
                <w:rStyle w:val="Hipervnculo"/>
                <w:rFonts w:asciiTheme="minorHAnsi" w:hAnsiTheme="minorHAnsi" w:cstheme="minorHAnsi"/>
                <w:noProof/>
              </w:rPr>
              <w:t>5.3. Enfoque por objetivos de política</w:t>
            </w:r>
            <w:r w:rsidR="002E396C" w:rsidRPr="0080091C">
              <w:rPr>
                <w:rFonts w:asciiTheme="minorHAnsi" w:hAnsiTheme="minorHAnsi" w:cstheme="minorHAnsi"/>
                <w:noProof/>
                <w:webHidden/>
              </w:rPr>
              <w:tab/>
            </w:r>
            <w:r w:rsidR="002E396C" w:rsidRPr="0080091C">
              <w:rPr>
                <w:rFonts w:asciiTheme="minorHAnsi" w:hAnsiTheme="minorHAnsi" w:cstheme="minorHAnsi"/>
                <w:noProof/>
                <w:webHidden/>
              </w:rPr>
              <w:fldChar w:fldCharType="begin"/>
            </w:r>
            <w:r w:rsidR="002E396C" w:rsidRPr="0080091C">
              <w:rPr>
                <w:rFonts w:asciiTheme="minorHAnsi" w:hAnsiTheme="minorHAnsi" w:cstheme="minorHAnsi"/>
                <w:noProof/>
                <w:webHidden/>
              </w:rPr>
              <w:instrText xml:space="preserve"> PAGEREF _Toc51946055 \h </w:instrText>
            </w:r>
            <w:r w:rsidR="002E396C" w:rsidRPr="0080091C">
              <w:rPr>
                <w:rFonts w:asciiTheme="minorHAnsi" w:hAnsiTheme="minorHAnsi" w:cstheme="minorHAnsi"/>
                <w:noProof/>
                <w:webHidden/>
              </w:rPr>
            </w:r>
            <w:r w:rsidR="002E396C" w:rsidRPr="0080091C">
              <w:rPr>
                <w:rFonts w:asciiTheme="minorHAnsi" w:hAnsiTheme="minorHAnsi" w:cstheme="minorHAnsi"/>
                <w:noProof/>
                <w:webHidden/>
              </w:rPr>
              <w:fldChar w:fldCharType="separate"/>
            </w:r>
            <w:r w:rsidR="002E396C" w:rsidRPr="0080091C">
              <w:rPr>
                <w:rFonts w:asciiTheme="minorHAnsi" w:hAnsiTheme="minorHAnsi" w:cstheme="minorHAnsi"/>
                <w:noProof/>
                <w:webHidden/>
              </w:rPr>
              <w:t>36</w:t>
            </w:r>
            <w:r w:rsidR="002E396C" w:rsidRPr="0080091C">
              <w:rPr>
                <w:rFonts w:asciiTheme="minorHAnsi" w:hAnsiTheme="minorHAnsi" w:cstheme="minorHAnsi"/>
                <w:noProof/>
                <w:webHidden/>
              </w:rPr>
              <w:fldChar w:fldCharType="end"/>
            </w:r>
          </w:hyperlink>
        </w:p>
        <w:p w14:paraId="7316A0BC" w14:textId="68BD54E6" w:rsidR="002E396C" w:rsidRPr="0080091C" w:rsidRDefault="00BD54BB">
          <w:pPr>
            <w:pStyle w:val="TDC2"/>
            <w:tabs>
              <w:tab w:val="right" w:leader="dot" w:pos="9629"/>
            </w:tabs>
            <w:rPr>
              <w:rFonts w:asciiTheme="minorHAnsi" w:eastAsiaTheme="minorEastAsia" w:hAnsiTheme="minorHAnsi" w:cstheme="minorHAnsi"/>
              <w:noProof/>
              <w:sz w:val="22"/>
              <w:szCs w:val="22"/>
              <w:lang w:val="es-MX"/>
            </w:rPr>
          </w:pPr>
          <w:hyperlink w:anchor="_Toc51946056" w:history="1">
            <w:r w:rsidR="002E396C" w:rsidRPr="0080091C">
              <w:rPr>
                <w:rStyle w:val="Hipervnculo"/>
                <w:rFonts w:asciiTheme="minorHAnsi" w:hAnsiTheme="minorHAnsi" w:cstheme="minorHAnsi"/>
                <w:noProof/>
              </w:rPr>
              <w:t>5.4. Enfoque por acciones anticorrupción</w:t>
            </w:r>
            <w:r w:rsidR="002E396C" w:rsidRPr="0080091C">
              <w:rPr>
                <w:rFonts w:asciiTheme="minorHAnsi" w:hAnsiTheme="minorHAnsi" w:cstheme="minorHAnsi"/>
                <w:noProof/>
                <w:webHidden/>
              </w:rPr>
              <w:tab/>
            </w:r>
            <w:r w:rsidR="002E396C" w:rsidRPr="0080091C">
              <w:rPr>
                <w:rFonts w:asciiTheme="minorHAnsi" w:hAnsiTheme="minorHAnsi" w:cstheme="minorHAnsi"/>
                <w:noProof/>
                <w:webHidden/>
              </w:rPr>
              <w:fldChar w:fldCharType="begin"/>
            </w:r>
            <w:r w:rsidR="002E396C" w:rsidRPr="0080091C">
              <w:rPr>
                <w:rFonts w:asciiTheme="minorHAnsi" w:hAnsiTheme="minorHAnsi" w:cstheme="minorHAnsi"/>
                <w:noProof/>
                <w:webHidden/>
              </w:rPr>
              <w:instrText xml:space="preserve"> PAGEREF _Toc51946056 \h </w:instrText>
            </w:r>
            <w:r w:rsidR="002E396C" w:rsidRPr="0080091C">
              <w:rPr>
                <w:rFonts w:asciiTheme="minorHAnsi" w:hAnsiTheme="minorHAnsi" w:cstheme="minorHAnsi"/>
                <w:noProof/>
                <w:webHidden/>
              </w:rPr>
            </w:r>
            <w:r w:rsidR="002E396C" w:rsidRPr="0080091C">
              <w:rPr>
                <w:rFonts w:asciiTheme="minorHAnsi" w:hAnsiTheme="minorHAnsi" w:cstheme="minorHAnsi"/>
                <w:noProof/>
                <w:webHidden/>
              </w:rPr>
              <w:fldChar w:fldCharType="separate"/>
            </w:r>
            <w:r w:rsidR="002E396C" w:rsidRPr="0080091C">
              <w:rPr>
                <w:rFonts w:asciiTheme="minorHAnsi" w:hAnsiTheme="minorHAnsi" w:cstheme="minorHAnsi"/>
                <w:noProof/>
                <w:webHidden/>
              </w:rPr>
              <w:t>39</w:t>
            </w:r>
            <w:r w:rsidR="002E396C" w:rsidRPr="0080091C">
              <w:rPr>
                <w:rFonts w:asciiTheme="minorHAnsi" w:hAnsiTheme="minorHAnsi" w:cstheme="minorHAnsi"/>
                <w:noProof/>
                <w:webHidden/>
              </w:rPr>
              <w:fldChar w:fldCharType="end"/>
            </w:r>
          </w:hyperlink>
        </w:p>
        <w:p w14:paraId="462144EE" w14:textId="6941216C" w:rsidR="002E396C" w:rsidRPr="0080091C" w:rsidRDefault="00BD54BB">
          <w:pPr>
            <w:pStyle w:val="TDC2"/>
            <w:tabs>
              <w:tab w:val="right" w:leader="dot" w:pos="9629"/>
            </w:tabs>
            <w:rPr>
              <w:rFonts w:asciiTheme="minorHAnsi" w:eastAsiaTheme="minorEastAsia" w:hAnsiTheme="minorHAnsi" w:cstheme="minorHAnsi"/>
              <w:noProof/>
              <w:sz w:val="22"/>
              <w:szCs w:val="22"/>
              <w:lang w:val="es-MX"/>
            </w:rPr>
          </w:pPr>
          <w:hyperlink w:anchor="_Toc51946057" w:history="1">
            <w:r w:rsidR="002E396C" w:rsidRPr="0080091C">
              <w:rPr>
                <w:rStyle w:val="Hipervnculo"/>
                <w:rFonts w:asciiTheme="minorHAnsi" w:hAnsiTheme="minorHAnsi" w:cstheme="minorHAnsi"/>
                <w:noProof/>
              </w:rPr>
              <w:t>5.5. Enfoque por prioridades de PNA</w:t>
            </w:r>
            <w:r w:rsidR="002E396C" w:rsidRPr="0080091C">
              <w:rPr>
                <w:rFonts w:asciiTheme="minorHAnsi" w:hAnsiTheme="minorHAnsi" w:cstheme="minorHAnsi"/>
                <w:noProof/>
                <w:webHidden/>
              </w:rPr>
              <w:tab/>
            </w:r>
            <w:r w:rsidR="002E396C" w:rsidRPr="0080091C">
              <w:rPr>
                <w:rFonts w:asciiTheme="minorHAnsi" w:hAnsiTheme="minorHAnsi" w:cstheme="minorHAnsi"/>
                <w:noProof/>
                <w:webHidden/>
              </w:rPr>
              <w:fldChar w:fldCharType="begin"/>
            </w:r>
            <w:r w:rsidR="002E396C" w:rsidRPr="0080091C">
              <w:rPr>
                <w:rFonts w:asciiTheme="minorHAnsi" w:hAnsiTheme="minorHAnsi" w:cstheme="minorHAnsi"/>
                <w:noProof/>
                <w:webHidden/>
              </w:rPr>
              <w:instrText xml:space="preserve"> PAGEREF _Toc51946057 \h </w:instrText>
            </w:r>
            <w:r w:rsidR="002E396C" w:rsidRPr="0080091C">
              <w:rPr>
                <w:rFonts w:asciiTheme="minorHAnsi" w:hAnsiTheme="minorHAnsi" w:cstheme="minorHAnsi"/>
                <w:noProof/>
                <w:webHidden/>
              </w:rPr>
            </w:r>
            <w:r w:rsidR="002E396C" w:rsidRPr="0080091C">
              <w:rPr>
                <w:rFonts w:asciiTheme="minorHAnsi" w:hAnsiTheme="minorHAnsi" w:cstheme="minorHAnsi"/>
                <w:noProof/>
                <w:webHidden/>
              </w:rPr>
              <w:fldChar w:fldCharType="separate"/>
            </w:r>
            <w:r w:rsidR="002E396C" w:rsidRPr="0080091C">
              <w:rPr>
                <w:rFonts w:asciiTheme="minorHAnsi" w:hAnsiTheme="minorHAnsi" w:cstheme="minorHAnsi"/>
                <w:noProof/>
                <w:webHidden/>
              </w:rPr>
              <w:t>41</w:t>
            </w:r>
            <w:r w:rsidR="002E396C" w:rsidRPr="0080091C">
              <w:rPr>
                <w:rFonts w:asciiTheme="minorHAnsi" w:hAnsiTheme="minorHAnsi" w:cstheme="minorHAnsi"/>
                <w:noProof/>
                <w:webHidden/>
              </w:rPr>
              <w:fldChar w:fldCharType="end"/>
            </w:r>
          </w:hyperlink>
        </w:p>
        <w:p w14:paraId="055E4963" w14:textId="4A31A361" w:rsidR="002E396C" w:rsidRPr="0080091C" w:rsidRDefault="00BD54BB">
          <w:pPr>
            <w:pStyle w:val="TDC1"/>
            <w:tabs>
              <w:tab w:val="right" w:leader="dot" w:pos="9629"/>
            </w:tabs>
            <w:rPr>
              <w:rFonts w:eastAsiaTheme="minorEastAsia" w:cstheme="minorHAnsi"/>
              <w:noProof/>
              <w:sz w:val="22"/>
              <w:szCs w:val="22"/>
              <w:lang w:val="es-MX"/>
            </w:rPr>
          </w:pPr>
          <w:hyperlink w:anchor="_Toc51946058" w:history="1">
            <w:r w:rsidR="002E396C" w:rsidRPr="0080091C">
              <w:rPr>
                <w:rStyle w:val="Hipervnculo"/>
                <w:rFonts w:cstheme="minorHAnsi"/>
                <w:noProof/>
              </w:rPr>
              <w:t>6. Conclusiones</w:t>
            </w:r>
            <w:r w:rsidR="002E396C" w:rsidRPr="0080091C">
              <w:rPr>
                <w:rFonts w:cstheme="minorHAnsi"/>
                <w:noProof/>
                <w:webHidden/>
              </w:rPr>
              <w:tab/>
            </w:r>
            <w:r w:rsidR="002E396C" w:rsidRPr="0080091C">
              <w:rPr>
                <w:rFonts w:cstheme="minorHAnsi"/>
                <w:noProof/>
                <w:webHidden/>
              </w:rPr>
              <w:fldChar w:fldCharType="begin"/>
            </w:r>
            <w:r w:rsidR="002E396C" w:rsidRPr="0080091C">
              <w:rPr>
                <w:rFonts w:cstheme="minorHAnsi"/>
                <w:noProof/>
                <w:webHidden/>
              </w:rPr>
              <w:instrText xml:space="preserve"> PAGEREF _Toc51946058 \h </w:instrText>
            </w:r>
            <w:r w:rsidR="002E396C" w:rsidRPr="0080091C">
              <w:rPr>
                <w:rFonts w:cstheme="minorHAnsi"/>
                <w:noProof/>
                <w:webHidden/>
              </w:rPr>
            </w:r>
            <w:r w:rsidR="002E396C" w:rsidRPr="0080091C">
              <w:rPr>
                <w:rFonts w:cstheme="minorHAnsi"/>
                <w:noProof/>
                <w:webHidden/>
              </w:rPr>
              <w:fldChar w:fldCharType="separate"/>
            </w:r>
            <w:r w:rsidR="002E396C" w:rsidRPr="0080091C">
              <w:rPr>
                <w:rFonts w:cstheme="minorHAnsi"/>
                <w:noProof/>
                <w:webHidden/>
              </w:rPr>
              <w:t>41</w:t>
            </w:r>
            <w:r w:rsidR="002E396C" w:rsidRPr="0080091C">
              <w:rPr>
                <w:rFonts w:cstheme="minorHAnsi"/>
                <w:noProof/>
                <w:webHidden/>
              </w:rPr>
              <w:fldChar w:fldCharType="end"/>
            </w:r>
          </w:hyperlink>
        </w:p>
        <w:p w14:paraId="0D321629" w14:textId="00106F41" w:rsidR="002E396C" w:rsidRPr="0080091C" w:rsidRDefault="00BD54BB">
          <w:pPr>
            <w:pStyle w:val="TDC1"/>
            <w:tabs>
              <w:tab w:val="right" w:leader="dot" w:pos="9629"/>
            </w:tabs>
            <w:rPr>
              <w:rFonts w:eastAsiaTheme="minorEastAsia" w:cstheme="minorHAnsi"/>
              <w:noProof/>
              <w:sz w:val="22"/>
              <w:szCs w:val="22"/>
              <w:lang w:val="es-MX"/>
            </w:rPr>
          </w:pPr>
          <w:hyperlink w:anchor="_Toc51946059" w:history="1">
            <w:r w:rsidR="002E396C" w:rsidRPr="0080091C">
              <w:rPr>
                <w:rStyle w:val="Hipervnculo"/>
                <w:rFonts w:cstheme="minorHAnsi"/>
                <w:noProof/>
              </w:rPr>
              <w:t>7. Bibliografía</w:t>
            </w:r>
            <w:r w:rsidR="002E396C" w:rsidRPr="0080091C">
              <w:rPr>
                <w:rFonts w:cstheme="minorHAnsi"/>
                <w:noProof/>
                <w:webHidden/>
              </w:rPr>
              <w:tab/>
            </w:r>
            <w:r w:rsidR="002E396C" w:rsidRPr="0080091C">
              <w:rPr>
                <w:rFonts w:cstheme="minorHAnsi"/>
                <w:noProof/>
                <w:webHidden/>
              </w:rPr>
              <w:fldChar w:fldCharType="begin"/>
            </w:r>
            <w:r w:rsidR="002E396C" w:rsidRPr="0080091C">
              <w:rPr>
                <w:rFonts w:cstheme="minorHAnsi"/>
                <w:noProof/>
                <w:webHidden/>
              </w:rPr>
              <w:instrText xml:space="preserve"> PAGEREF _Toc51946059 \h </w:instrText>
            </w:r>
            <w:r w:rsidR="002E396C" w:rsidRPr="0080091C">
              <w:rPr>
                <w:rFonts w:cstheme="minorHAnsi"/>
                <w:noProof/>
                <w:webHidden/>
              </w:rPr>
            </w:r>
            <w:r w:rsidR="002E396C" w:rsidRPr="0080091C">
              <w:rPr>
                <w:rFonts w:cstheme="minorHAnsi"/>
                <w:noProof/>
                <w:webHidden/>
              </w:rPr>
              <w:fldChar w:fldCharType="separate"/>
            </w:r>
            <w:r w:rsidR="002E396C" w:rsidRPr="0080091C">
              <w:rPr>
                <w:rFonts w:cstheme="minorHAnsi"/>
                <w:noProof/>
                <w:webHidden/>
              </w:rPr>
              <w:t>42</w:t>
            </w:r>
            <w:r w:rsidR="002E396C" w:rsidRPr="0080091C">
              <w:rPr>
                <w:rFonts w:cstheme="minorHAnsi"/>
                <w:noProof/>
                <w:webHidden/>
              </w:rPr>
              <w:fldChar w:fldCharType="end"/>
            </w:r>
          </w:hyperlink>
        </w:p>
        <w:p w14:paraId="5588E967" w14:textId="708B022E" w:rsidR="002E396C" w:rsidRPr="0080091C" w:rsidRDefault="00BD54BB">
          <w:pPr>
            <w:pStyle w:val="TDC1"/>
            <w:tabs>
              <w:tab w:val="right" w:leader="dot" w:pos="9629"/>
            </w:tabs>
            <w:rPr>
              <w:rFonts w:eastAsiaTheme="minorEastAsia" w:cstheme="minorHAnsi"/>
              <w:noProof/>
              <w:sz w:val="22"/>
              <w:szCs w:val="22"/>
              <w:lang w:val="es-MX"/>
            </w:rPr>
          </w:pPr>
          <w:hyperlink w:anchor="_Toc51946060" w:history="1">
            <w:r w:rsidR="002E396C" w:rsidRPr="0080091C">
              <w:rPr>
                <w:rStyle w:val="Hipervnculo"/>
                <w:rFonts w:cstheme="minorHAnsi"/>
                <w:noProof/>
              </w:rPr>
              <w:t>8. Anexos</w:t>
            </w:r>
            <w:r w:rsidR="002E396C" w:rsidRPr="0080091C">
              <w:rPr>
                <w:rFonts w:cstheme="minorHAnsi"/>
                <w:noProof/>
                <w:webHidden/>
              </w:rPr>
              <w:tab/>
            </w:r>
            <w:r w:rsidR="002E396C" w:rsidRPr="0080091C">
              <w:rPr>
                <w:rFonts w:cstheme="minorHAnsi"/>
                <w:noProof/>
                <w:webHidden/>
              </w:rPr>
              <w:fldChar w:fldCharType="begin"/>
            </w:r>
            <w:r w:rsidR="002E396C" w:rsidRPr="0080091C">
              <w:rPr>
                <w:rFonts w:cstheme="minorHAnsi"/>
                <w:noProof/>
                <w:webHidden/>
              </w:rPr>
              <w:instrText xml:space="preserve"> PAGEREF _Toc51946060 \h </w:instrText>
            </w:r>
            <w:r w:rsidR="002E396C" w:rsidRPr="0080091C">
              <w:rPr>
                <w:rFonts w:cstheme="minorHAnsi"/>
                <w:noProof/>
                <w:webHidden/>
              </w:rPr>
            </w:r>
            <w:r w:rsidR="002E396C" w:rsidRPr="0080091C">
              <w:rPr>
                <w:rFonts w:cstheme="minorHAnsi"/>
                <w:noProof/>
                <w:webHidden/>
              </w:rPr>
              <w:fldChar w:fldCharType="separate"/>
            </w:r>
            <w:r w:rsidR="002E396C" w:rsidRPr="0080091C">
              <w:rPr>
                <w:rFonts w:cstheme="minorHAnsi"/>
                <w:noProof/>
                <w:webHidden/>
              </w:rPr>
              <w:t>44</w:t>
            </w:r>
            <w:r w:rsidR="002E396C" w:rsidRPr="0080091C">
              <w:rPr>
                <w:rFonts w:cstheme="minorHAnsi"/>
                <w:noProof/>
                <w:webHidden/>
              </w:rPr>
              <w:fldChar w:fldCharType="end"/>
            </w:r>
          </w:hyperlink>
        </w:p>
        <w:p w14:paraId="08FF06D4" w14:textId="006EEB57" w:rsidR="00174A4B" w:rsidRPr="004E02EF" w:rsidRDefault="001A7F67" w:rsidP="006754B4">
          <w:pPr>
            <w:rPr>
              <w:rFonts w:asciiTheme="minorHAnsi" w:hAnsiTheme="minorHAnsi" w:cstheme="minorHAnsi"/>
              <w:sz w:val="22"/>
              <w:szCs w:val="22"/>
            </w:rPr>
          </w:pPr>
          <w:r w:rsidRPr="0080091C">
            <w:rPr>
              <w:rFonts w:asciiTheme="minorHAnsi" w:hAnsiTheme="minorHAnsi" w:cstheme="minorHAnsi"/>
              <w:b/>
              <w:bCs/>
              <w:sz w:val="22"/>
              <w:szCs w:val="22"/>
              <w:lang w:val="es-ES"/>
            </w:rPr>
            <w:fldChar w:fldCharType="end"/>
          </w:r>
        </w:p>
      </w:sdtContent>
    </w:sdt>
    <w:p w14:paraId="64203432" w14:textId="77777777" w:rsidR="001A7F67" w:rsidRDefault="001A7F67" w:rsidP="000B0844"/>
    <w:p w14:paraId="427F51A8" w14:textId="77777777" w:rsidR="001A7F67" w:rsidRDefault="001A7F67" w:rsidP="000B0844"/>
    <w:p w14:paraId="39C3B95D" w14:textId="697F1115" w:rsidR="00DD0334" w:rsidRDefault="00DD0334" w:rsidP="000B0844"/>
    <w:p w14:paraId="4ABF45F2" w14:textId="26EB28C3" w:rsidR="0059010C" w:rsidRDefault="0059010C" w:rsidP="000B0844"/>
    <w:p w14:paraId="26877E22" w14:textId="4481D3BF" w:rsidR="0059010C" w:rsidRDefault="0059010C" w:rsidP="000B0844"/>
    <w:p w14:paraId="43A5112A" w14:textId="5A7733FA" w:rsidR="0059010C" w:rsidRDefault="0059010C" w:rsidP="000B0844"/>
    <w:p w14:paraId="2A11DAF5" w14:textId="566B42D2" w:rsidR="0059010C" w:rsidRDefault="0059010C" w:rsidP="000B0844"/>
    <w:p w14:paraId="6BEF62E7" w14:textId="1B2B7DA1" w:rsidR="0059010C" w:rsidRDefault="0059010C" w:rsidP="000B0844"/>
    <w:p w14:paraId="6E7F5098" w14:textId="19F9798D" w:rsidR="0059010C" w:rsidRDefault="0059010C" w:rsidP="000B0844"/>
    <w:p w14:paraId="12B8E008" w14:textId="0ABB6086" w:rsidR="0059010C" w:rsidRDefault="0059010C" w:rsidP="000B0844"/>
    <w:p w14:paraId="5172B2CB" w14:textId="4E16412C" w:rsidR="0059010C" w:rsidRDefault="0059010C" w:rsidP="000B0844"/>
    <w:p w14:paraId="46CF25C0" w14:textId="08EE3BC5" w:rsidR="0059010C" w:rsidRDefault="0059010C" w:rsidP="000B0844"/>
    <w:p w14:paraId="5E4F689B" w14:textId="307AB21D" w:rsidR="0059010C" w:rsidRDefault="0059010C" w:rsidP="000B0844"/>
    <w:p w14:paraId="6E0FC465" w14:textId="77777777" w:rsidR="00BD54BB" w:rsidRDefault="00BD54BB" w:rsidP="000B0844"/>
    <w:p w14:paraId="7E9EE316" w14:textId="77777777" w:rsidR="00BD54BB" w:rsidRDefault="00BD54BB" w:rsidP="000B0844"/>
    <w:p w14:paraId="6648DF44" w14:textId="0DDF6787" w:rsidR="00C05482" w:rsidRDefault="006754B4" w:rsidP="002E396C">
      <w:pPr>
        <w:pStyle w:val="Ttulo1"/>
      </w:pPr>
      <w:bookmarkStart w:id="1" w:name="_Toc51946021"/>
      <w:bookmarkStart w:id="2" w:name="_Toc49159164"/>
      <w:r>
        <w:t xml:space="preserve">Siglas y </w:t>
      </w:r>
      <w:r w:rsidRPr="002E396C">
        <w:t>acrónimos</w:t>
      </w:r>
      <w:bookmarkEnd w:id="1"/>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7626"/>
      </w:tblGrid>
      <w:tr w:rsidR="00676DCD" w14:paraId="4B11D2D1" w14:textId="77777777" w:rsidTr="003A5B18">
        <w:tc>
          <w:tcPr>
            <w:tcW w:w="1872" w:type="dxa"/>
          </w:tcPr>
          <w:p w14:paraId="4DA26738" w14:textId="77777777" w:rsidR="00676DCD" w:rsidRPr="00EF5AEA" w:rsidRDefault="00676DCD" w:rsidP="00EF5AEA">
            <w:pPr>
              <w:rPr>
                <w:b/>
                <w:bCs/>
                <w:color w:val="00B050"/>
              </w:rPr>
            </w:pPr>
            <w:bookmarkStart w:id="3" w:name="_Toc38668942"/>
            <w:r w:rsidRPr="00EF5AEA">
              <w:rPr>
                <w:b/>
                <w:bCs/>
                <w:color w:val="00B050"/>
              </w:rPr>
              <w:t>Término</w:t>
            </w:r>
            <w:bookmarkEnd w:id="3"/>
          </w:p>
        </w:tc>
        <w:tc>
          <w:tcPr>
            <w:tcW w:w="7626" w:type="dxa"/>
          </w:tcPr>
          <w:p w14:paraId="6A5E9F4A" w14:textId="77777777" w:rsidR="00676DCD" w:rsidRPr="00EF5AEA" w:rsidRDefault="00676DCD" w:rsidP="00EF5AEA">
            <w:pPr>
              <w:rPr>
                <w:b/>
                <w:bCs/>
                <w:color w:val="00B050"/>
              </w:rPr>
            </w:pPr>
            <w:bookmarkStart w:id="4" w:name="_Toc38668943"/>
            <w:r w:rsidRPr="00EF5AEA">
              <w:rPr>
                <w:b/>
                <w:bCs/>
                <w:color w:val="00B050"/>
              </w:rPr>
              <w:t>Definición</w:t>
            </w:r>
            <w:bookmarkEnd w:id="4"/>
          </w:p>
        </w:tc>
      </w:tr>
      <w:tr w:rsidR="00676DCD" w14:paraId="481F4A5C" w14:textId="77777777" w:rsidTr="003A5B18">
        <w:tc>
          <w:tcPr>
            <w:tcW w:w="1872" w:type="dxa"/>
          </w:tcPr>
          <w:p w14:paraId="05D17C36" w14:textId="77777777" w:rsidR="00676DCD" w:rsidRPr="000C17CD" w:rsidRDefault="00676DCD" w:rsidP="00284C15">
            <w:pPr>
              <w:rPr>
                <w:sz w:val="22"/>
                <w:szCs w:val="22"/>
              </w:rPr>
            </w:pPr>
            <w:r w:rsidRPr="000C17CD">
              <w:rPr>
                <w:sz w:val="22"/>
                <w:szCs w:val="22"/>
                <w:lang w:val="es-MX"/>
              </w:rPr>
              <w:t xml:space="preserve">ASEJ </w:t>
            </w:r>
          </w:p>
        </w:tc>
        <w:tc>
          <w:tcPr>
            <w:tcW w:w="7626" w:type="dxa"/>
          </w:tcPr>
          <w:p w14:paraId="5096E6C1" w14:textId="77777777" w:rsidR="00676DCD" w:rsidRPr="000C17CD" w:rsidRDefault="00676DCD" w:rsidP="00284C15">
            <w:pPr>
              <w:rPr>
                <w:sz w:val="22"/>
                <w:szCs w:val="22"/>
              </w:rPr>
            </w:pPr>
            <w:r w:rsidRPr="000C17CD">
              <w:rPr>
                <w:rFonts w:cs="Arial"/>
                <w:sz w:val="22"/>
                <w:szCs w:val="22"/>
                <w:lang w:val="es-MX"/>
              </w:rPr>
              <w:t>Auditoría Superior del Estado de Jalisco</w:t>
            </w:r>
          </w:p>
        </w:tc>
      </w:tr>
      <w:tr w:rsidR="00676DCD" w14:paraId="3454657D" w14:textId="77777777" w:rsidTr="003A5B18">
        <w:tc>
          <w:tcPr>
            <w:tcW w:w="1872" w:type="dxa"/>
          </w:tcPr>
          <w:p w14:paraId="737499DD" w14:textId="77777777" w:rsidR="00676DCD" w:rsidRPr="000C17CD" w:rsidRDefault="00676DCD" w:rsidP="00284C15">
            <w:pPr>
              <w:rPr>
                <w:sz w:val="22"/>
                <w:szCs w:val="22"/>
              </w:rPr>
            </w:pPr>
            <w:r w:rsidRPr="000C17CD">
              <w:rPr>
                <w:rFonts w:cs="Arial"/>
                <w:sz w:val="22"/>
                <w:szCs w:val="22"/>
                <w:lang w:val="es-MX"/>
              </w:rPr>
              <w:t>CC</w:t>
            </w:r>
          </w:p>
        </w:tc>
        <w:tc>
          <w:tcPr>
            <w:tcW w:w="7626" w:type="dxa"/>
          </w:tcPr>
          <w:p w14:paraId="5B3FA972" w14:textId="77777777" w:rsidR="00676DCD" w:rsidRPr="000C17CD" w:rsidRDefault="00676DCD" w:rsidP="00284C15">
            <w:pPr>
              <w:rPr>
                <w:sz w:val="22"/>
                <w:szCs w:val="22"/>
              </w:rPr>
            </w:pPr>
            <w:r w:rsidRPr="000C17CD">
              <w:rPr>
                <w:rFonts w:cs="Arial"/>
                <w:sz w:val="22"/>
                <w:szCs w:val="22"/>
                <w:lang w:val="es-MX"/>
              </w:rPr>
              <w:t>Comité Coordinador del Sistema Estatal Anticorrupción del Estado de Jalisco</w:t>
            </w:r>
          </w:p>
        </w:tc>
      </w:tr>
      <w:tr w:rsidR="00676DCD" w14:paraId="31C8B782" w14:textId="77777777" w:rsidTr="003A5B18">
        <w:tc>
          <w:tcPr>
            <w:tcW w:w="1872" w:type="dxa"/>
          </w:tcPr>
          <w:p w14:paraId="24C6358B" w14:textId="77777777" w:rsidR="00676DCD" w:rsidRPr="000C17CD" w:rsidRDefault="00676DCD" w:rsidP="00284C15">
            <w:pPr>
              <w:rPr>
                <w:sz w:val="22"/>
                <w:szCs w:val="22"/>
              </w:rPr>
            </w:pPr>
            <w:r w:rsidRPr="000C17CD">
              <w:rPr>
                <w:rFonts w:cs="Arial"/>
                <w:sz w:val="22"/>
                <w:szCs w:val="22"/>
                <w:lang w:val="es-MX"/>
              </w:rPr>
              <w:t>CE</w:t>
            </w:r>
          </w:p>
        </w:tc>
        <w:tc>
          <w:tcPr>
            <w:tcW w:w="7626" w:type="dxa"/>
          </w:tcPr>
          <w:p w14:paraId="6300D3C2" w14:textId="77777777" w:rsidR="00676DCD" w:rsidRPr="000C17CD" w:rsidRDefault="00676DCD" w:rsidP="00284C15">
            <w:pPr>
              <w:rPr>
                <w:sz w:val="22"/>
                <w:szCs w:val="22"/>
              </w:rPr>
            </w:pPr>
            <w:r w:rsidRPr="000C17CD">
              <w:rPr>
                <w:rFonts w:cs="Arial"/>
                <w:sz w:val="22"/>
                <w:szCs w:val="22"/>
                <w:lang w:val="es-MX"/>
              </w:rPr>
              <w:t>Comisión Ejecutiva de la Secretaría Ejecutiva del Sistema Estatal Anticorrupción de Jalisco</w:t>
            </w:r>
          </w:p>
        </w:tc>
      </w:tr>
      <w:tr w:rsidR="00676DCD" w14:paraId="72EDB61E" w14:textId="77777777" w:rsidTr="003A5B18">
        <w:tc>
          <w:tcPr>
            <w:tcW w:w="1872" w:type="dxa"/>
          </w:tcPr>
          <w:p w14:paraId="7C34BDA1" w14:textId="77777777" w:rsidR="00676DCD" w:rsidRPr="000C17CD" w:rsidRDefault="00676DCD" w:rsidP="00284C15">
            <w:pPr>
              <w:rPr>
                <w:sz w:val="22"/>
                <w:szCs w:val="22"/>
              </w:rPr>
            </w:pPr>
            <w:r w:rsidRPr="000C17CD">
              <w:rPr>
                <w:rFonts w:cs="Arial"/>
                <w:sz w:val="22"/>
                <w:szCs w:val="22"/>
                <w:lang w:val="es-MX"/>
              </w:rPr>
              <w:t>CEJ</w:t>
            </w:r>
          </w:p>
        </w:tc>
        <w:tc>
          <w:tcPr>
            <w:tcW w:w="7626" w:type="dxa"/>
          </w:tcPr>
          <w:p w14:paraId="0E5BCDAA" w14:textId="77777777" w:rsidR="00676DCD" w:rsidRPr="000C17CD" w:rsidRDefault="00676DCD" w:rsidP="00284C15">
            <w:pPr>
              <w:rPr>
                <w:sz w:val="22"/>
                <w:szCs w:val="22"/>
              </w:rPr>
            </w:pPr>
            <w:r w:rsidRPr="000C17CD">
              <w:rPr>
                <w:rFonts w:cs="Arial"/>
                <w:sz w:val="22"/>
                <w:szCs w:val="22"/>
                <w:lang w:val="es-MX"/>
              </w:rPr>
              <w:t>Contraloría del Estado de Jalisco</w:t>
            </w:r>
          </w:p>
        </w:tc>
      </w:tr>
      <w:tr w:rsidR="00676DCD" w14:paraId="4D5C8580" w14:textId="77777777" w:rsidTr="003A5B18">
        <w:tc>
          <w:tcPr>
            <w:tcW w:w="1872" w:type="dxa"/>
          </w:tcPr>
          <w:p w14:paraId="2470820E" w14:textId="77777777" w:rsidR="00676DCD" w:rsidRPr="000C17CD" w:rsidRDefault="00676DCD" w:rsidP="00284C15">
            <w:pPr>
              <w:rPr>
                <w:sz w:val="22"/>
                <w:szCs w:val="22"/>
              </w:rPr>
            </w:pPr>
            <w:r w:rsidRPr="000C17CD">
              <w:rPr>
                <w:rFonts w:cs="Arial"/>
                <w:sz w:val="22"/>
                <w:szCs w:val="22"/>
                <w:lang w:val="es-MX"/>
              </w:rPr>
              <w:t xml:space="preserve">CJ </w:t>
            </w:r>
          </w:p>
        </w:tc>
        <w:tc>
          <w:tcPr>
            <w:tcW w:w="7626" w:type="dxa"/>
          </w:tcPr>
          <w:p w14:paraId="0B3A0EF5" w14:textId="77777777" w:rsidR="00676DCD" w:rsidRPr="000C17CD" w:rsidRDefault="00676DCD" w:rsidP="00284C15">
            <w:pPr>
              <w:rPr>
                <w:sz w:val="22"/>
                <w:szCs w:val="22"/>
              </w:rPr>
            </w:pPr>
            <w:r w:rsidRPr="000C17CD">
              <w:rPr>
                <w:rFonts w:cs="Arial"/>
                <w:sz w:val="22"/>
                <w:szCs w:val="22"/>
                <w:lang w:val="es-MX"/>
              </w:rPr>
              <w:t>Consejo de la Judicatura del Estado de Jalisco</w:t>
            </w:r>
          </w:p>
        </w:tc>
      </w:tr>
      <w:tr w:rsidR="00676DCD" w14:paraId="23B5D397" w14:textId="77777777" w:rsidTr="003A5B18">
        <w:tc>
          <w:tcPr>
            <w:tcW w:w="1872" w:type="dxa"/>
          </w:tcPr>
          <w:p w14:paraId="717A57B0" w14:textId="77777777" w:rsidR="00676DCD" w:rsidRPr="000C17CD" w:rsidRDefault="00676DCD" w:rsidP="00284C15">
            <w:pPr>
              <w:rPr>
                <w:sz w:val="22"/>
                <w:szCs w:val="22"/>
              </w:rPr>
            </w:pPr>
            <w:r w:rsidRPr="000C17CD">
              <w:rPr>
                <w:rFonts w:cs="Arial"/>
                <w:sz w:val="22"/>
                <w:szCs w:val="22"/>
                <w:lang w:val="es-MX"/>
              </w:rPr>
              <w:t>CPEUM</w:t>
            </w:r>
          </w:p>
        </w:tc>
        <w:tc>
          <w:tcPr>
            <w:tcW w:w="7626" w:type="dxa"/>
          </w:tcPr>
          <w:p w14:paraId="7D82F31E" w14:textId="77777777" w:rsidR="00676DCD" w:rsidRPr="000C17CD" w:rsidRDefault="00676DCD" w:rsidP="00284C15">
            <w:pPr>
              <w:rPr>
                <w:sz w:val="22"/>
                <w:szCs w:val="22"/>
              </w:rPr>
            </w:pPr>
            <w:r w:rsidRPr="000C17CD">
              <w:rPr>
                <w:rFonts w:cs="Arial"/>
                <w:sz w:val="22"/>
                <w:szCs w:val="22"/>
                <w:lang w:val="es-MX"/>
              </w:rPr>
              <w:t>Constitución Política de los Estados Unidos Mexicanos</w:t>
            </w:r>
          </w:p>
        </w:tc>
      </w:tr>
      <w:tr w:rsidR="00676DCD" w14:paraId="4ADB387F" w14:textId="77777777" w:rsidTr="003A5B18">
        <w:tc>
          <w:tcPr>
            <w:tcW w:w="1872" w:type="dxa"/>
          </w:tcPr>
          <w:p w14:paraId="11830DEB" w14:textId="77777777" w:rsidR="00676DCD" w:rsidRPr="000C17CD" w:rsidRDefault="00676DCD" w:rsidP="00284C15">
            <w:pPr>
              <w:rPr>
                <w:sz w:val="22"/>
                <w:szCs w:val="22"/>
              </w:rPr>
            </w:pPr>
            <w:r w:rsidRPr="000C17CD">
              <w:rPr>
                <w:rFonts w:cs="Arial"/>
                <w:sz w:val="22"/>
                <w:szCs w:val="22"/>
                <w:lang w:val="es-MX"/>
              </w:rPr>
              <w:t>CPS</w:t>
            </w:r>
          </w:p>
        </w:tc>
        <w:tc>
          <w:tcPr>
            <w:tcW w:w="7626" w:type="dxa"/>
          </w:tcPr>
          <w:p w14:paraId="6BB99D7A" w14:textId="77777777" w:rsidR="00676DCD" w:rsidRPr="000C17CD" w:rsidRDefault="00676DCD" w:rsidP="00284C15">
            <w:pPr>
              <w:rPr>
                <w:sz w:val="22"/>
                <w:szCs w:val="22"/>
              </w:rPr>
            </w:pPr>
            <w:r w:rsidRPr="000C17CD">
              <w:rPr>
                <w:rFonts w:cs="Arial"/>
                <w:sz w:val="22"/>
                <w:szCs w:val="22"/>
                <w:lang w:val="es-MX"/>
              </w:rPr>
              <w:t>Comité de Participación Social</w:t>
            </w:r>
          </w:p>
        </w:tc>
      </w:tr>
      <w:tr w:rsidR="003A5B18" w14:paraId="70A63103" w14:textId="77777777" w:rsidTr="003A5B18">
        <w:tc>
          <w:tcPr>
            <w:tcW w:w="1872" w:type="dxa"/>
          </w:tcPr>
          <w:p w14:paraId="7CC8B675" w14:textId="7760058D" w:rsidR="003A5B18" w:rsidRPr="000C17CD" w:rsidRDefault="003A5B18" w:rsidP="00284C15">
            <w:pPr>
              <w:rPr>
                <w:rFonts w:cs="Arial"/>
                <w:sz w:val="22"/>
                <w:szCs w:val="22"/>
                <w:lang w:val="es-MX"/>
              </w:rPr>
            </w:pPr>
            <w:r>
              <w:rPr>
                <w:rFonts w:cs="Arial"/>
                <w:sz w:val="22"/>
                <w:szCs w:val="22"/>
                <w:lang w:val="es-MX"/>
              </w:rPr>
              <w:t>e-Consulta</w:t>
            </w:r>
          </w:p>
        </w:tc>
        <w:tc>
          <w:tcPr>
            <w:tcW w:w="7626" w:type="dxa"/>
          </w:tcPr>
          <w:p w14:paraId="3B0CAF19" w14:textId="75DEF7BE" w:rsidR="003A5B18" w:rsidRPr="000C17CD" w:rsidRDefault="003A5B18" w:rsidP="00284C15">
            <w:pPr>
              <w:rPr>
                <w:rFonts w:cs="Arial"/>
                <w:sz w:val="22"/>
                <w:szCs w:val="22"/>
                <w:lang w:val="es-MX"/>
              </w:rPr>
            </w:pPr>
            <w:r>
              <w:rPr>
                <w:rFonts w:cs="Arial"/>
                <w:sz w:val="22"/>
                <w:szCs w:val="22"/>
                <w:lang w:val="es-MX"/>
              </w:rPr>
              <w:t>Consulta electrónica ciudadana</w:t>
            </w:r>
            <w:r w:rsidR="00807BC3">
              <w:rPr>
                <w:rFonts w:cs="Arial"/>
                <w:sz w:val="22"/>
                <w:szCs w:val="22"/>
                <w:lang w:val="es-MX"/>
              </w:rPr>
              <w:t xml:space="preserve"> </w:t>
            </w:r>
            <w:r w:rsidR="00ED677C">
              <w:rPr>
                <w:rFonts w:cs="Arial"/>
                <w:sz w:val="22"/>
                <w:szCs w:val="22"/>
                <w:lang w:val="es-MX"/>
              </w:rPr>
              <w:t>de Jalisco</w:t>
            </w:r>
          </w:p>
        </w:tc>
      </w:tr>
      <w:tr w:rsidR="00676DCD" w14:paraId="3E4E4962" w14:textId="77777777" w:rsidTr="003A5B18">
        <w:tc>
          <w:tcPr>
            <w:tcW w:w="1872" w:type="dxa"/>
          </w:tcPr>
          <w:p w14:paraId="57133E9F" w14:textId="77777777" w:rsidR="00676DCD" w:rsidRPr="000C17CD" w:rsidRDefault="00676DCD" w:rsidP="00284C15">
            <w:pPr>
              <w:rPr>
                <w:sz w:val="22"/>
                <w:szCs w:val="22"/>
              </w:rPr>
            </w:pPr>
            <w:r w:rsidRPr="000C17CD">
              <w:rPr>
                <w:rFonts w:cs="Arial"/>
                <w:sz w:val="22"/>
                <w:szCs w:val="22"/>
                <w:lang w:val="es-MX"/>
              </w:rPr>
              <w:t>EOSE</w:t>
            </w:r>
          </w:p>
        </w:tc>
        <w:tc>
          <w:tcPr>
            <w:tcW w:w="7626" w:type="dxa"/>
          </w:tcPr>
          <w:p w14:paraId="1856357A" w14:textId="77777777" w:rsidR="00676DCD" w:rsidRPr="000C17CD" w:rsidRDefault="00676DCD" w:rsidP="00284C15">
            <w:pPr>
              <w:rPr>
                <w:sz w:val="22"/>
                <w:szCs w:val="22"/>
              </w:rPr>
            </w:pPr>
            <w:r w:rsidRPr="000C17CD">
              <w:rPr>
                <w:rFonts w:cs="Arial"/>
                <w:sz w:val="22"/>
                <w:szCs w:val="22"/>
                <w:lang w:val="es-MX"/>
              </w:rPr>
              <w:t>Estatuto Orgánico de la Secretaría Ejecutiva del Sistema Estatal Anticorrupción</w:t>
            </w:r>
          </w:p>
        </w:tc>
      </w:tr>
      <w:tr w:rsidR="00676DCD" w14:paraId="036C6DA7" w14:textId="77777777" w:rsidTr="003A5B18">
        <w:tc>
          <w:tcPr>
            <w:tcW w:w="1872" w:type="dxa"/>
          </w:tcPr>
          <w:p w14:paraId="5C621A0E" w14:textId="77777777" w:rsidR="00676DCD" w:rsidRPr="000C17CD" w:rsidRDefault="00676DCD" w:rsidP="00284C15">
            <w:pPr>
              <w:rPr>
                <w:sz w:val="22"/>
                <w:szCs w:val="22"/>
              </w:rPr>
            </w:pPr>
            <w:r w:rsidRPr="000C17CD">
              <w:rPr>
                <w:rFonts w:cs="Arial"/>
                <w:smallCaps/>
                <w:sz w:val="22"/>
                <w:szCs w:val="22"/>
              </w:rPr>
              <w:t>FECC</w:t>
            </w:r>
          </w:p>
        </w:tc>
        <w:tc>
          <w:tcPr>
            <w:tcW w:w="7626" w:type="dxa"/>
          </w:tcPr>
          <w:p w14:paraId="3A8E62AE" w14:textId="77777777" w:rsidR="00676DCD" w:rsidRPr="000C17CD" w:rsidRDefault="00676DCD" w:rsidP="00284C15">
            <w:pPr>
              <w:rPr>
                <w:sz w:val="22"/>
                <w:szCs w:val="22"/>
              </w:rPr>
            </w:pPr>
            <w:r w:rsidRPr="000C17CD">
              <w:rPr>
                <w:rFonts w:cs="Arial"/>
                <w:sz w:val="22"/>
                <w:szCs w:val="22"/>
                <w:lang w:val="es-MX"/>
              </w:rPr>
              <w:t>Fiscalía Especializada en Combate a la Corrupción</w:t>
            </w:r>
          </w:p>
        </w:tc>
      </w:tr>
      <w:tr w:rsidR="00676DCD" w14:paraId="3E76D244" w14:textId="77777777" w:rsidTr="003A5B18">
        <w:tc>
          <w:tcPr>
            <w:tcW w:w="1872" w:type="dxa"/>
          </w:tcPr>
          <w:p w14:paraId="71B75B3C" w14:textId="77777777" w:rsidR="00676DCD" w:rsidRPr="000C17CD" w:rsidRDefault="00676DCD" w:rsidP="00284C15">
            <w:pPr>
              <w:rPr>
                <w:sz w:val="22"/>
                <w:szCs w:val="22"/>
              </w:rPr>
            </w:pPr>
            <w:r w:rsidRPr="000C17CD">
              <w:rPr>
                <w:rFonts w:cs="Arial"/>
                <w:smallCaps/>
                <w:sz w:val="22"/>
                <w:szCs w:val="22"/>
              </w:rPr>
              <w:t>ITEI</w:t>
            </w:r>
          </w:p>
        </w:tc>
        <w:tc>
          <w:tcPr>
            <w:tcW w:w="7626" w:type="dxa"/>
          </w:tcPr>
          <w:p w14:paraId="2233F626" w14:textId="77777777" w:rsidR="00676DCD" w:rsidRPr="000C17CD" w:rsidRDefault="00676DCD" w:rsidP="00284C15">
            <w:pPr>
              <w:rPr>
                <w:sz w:val="22"/>
                <w:szCs w:val="22"/>
              </w:rPr>
            </w:pPr>
            <w:r w:rsidRPr="000C17CD">
              <w:rPr>
                <w:rFonts w:cs="Arial"/>
                <w:sz w:val="22"/>
                <w:szCs w:val="22"/>
                <w:lang w:val="es-MX"/>
              </w:rPr>
              <w:t>Instituto de Transparencia, Información Pública y Protección de Datos Personales del Estado de Jalisco</w:t>
            </w:r>
          </w:p>
        </w:tc>
      </w:tr>
      <w:tr w:rsidR="00676DCD" w14:paraId="4401095F" w14:textId="77777777" w:rsidTr="003A5B18">
        <w:tc>
          <w:tcPr>
            <w:tcW w:w="1872" w:type="dxa"/>
          </w:tcPr>
          <w:p w14:paraId="6286D626" w14:textId="77777777" w:rsidR="00676DCD" w:rsidRPr="000C17CD" w:rsidRDefault="00676DCD" w:rsidP="00284C15">
            <w:pPr>
              <w:rPr>
                <w:sz w:val="22"/>
                <w:szCs w:val="22"/>
              </w:rPr>
            </w:pPr>
            <w:r w:rsidRPr="000C17CD">
              <w:rPr>
                <w:rFonts w:cs="Arial"/>
                <w:sz w:val="22"/>
                <w:szCs w:val="22"/>
                <w:lang w:val="es-MX"/>
              </w:rPr>
              <w:t>LSAEJ</w:t>
            </w:r>
          </w:p>
        </w:tc>
        <w:tc>
          <w:tcPr>
            <w:tcW w:w="7626" w:type="dxa"/>
          </w:tcPr>
          <w:p w14:paraId="69D24DD6" w14:textId="77777777" w:rsidR="00676DCD" w:rsidRPr="000C17CD" w:rsidRDefault="00676DCD" w:rsidP="00284C15">
            <w:pPr>
              <w:rPr>
                <w:sz w:val="22"/>
                <w:szCs w:val="22"/>
              </w:rPr>
            </w:pPr>
            <w:r w:rsidRPr="000C17CD">
              <w:rPr>
                <w:rFonts w:cs="Arial"/>
                <w:sz w:val="22"/>
                <w:szCs w:val="22"/>
                <w:lang w:val="es-MX"/>
              </w:rPr>
              <w:t>Ley del Sistema Anticorrupción del Estado de Jalisco</w:t>
            </w:r>
          </w:p>
        </w:tc>
      </w:tr>
      <w:tr w:rsidR="00382E36" w14:paraId="022D60F2" w14:textId="77777777" w:rsidTr="003A5B18">
        <w:tc>
          <w:tcPr>
            <w:tcW w:w="1872" w:type="dxa"/>
          </w:tcPr>
          <w:p w14:paraId="6BEF1DE9" w14:textId="4C30B978" w:rsidR="00382E36" w:rsidRPr="000C17CD" w:rsidRDefault="00382E36" w:rsidP="00284C15">
            <w:pPr>
              <w:rPr>
                <w:rFonts w:cs="Arial"/>
                <w:sz w:val="22"/>
                <w:szCs w:val="22"/>
                <w:lang w:val="es-MX"/>
              </w:rPr>
            </w:pPr>
            <w:r>
              <w:rPr>
                <w:rFonts w:cs="Arial"/>
                <w:sz w:val="22"/>
                <w:szCs w:val="22"/>
                <w:lang w:val="es-MX"/>
              </w:rPr>
              <w:t>MML</w:t>
            </w:r>
          </w:p>
        </w:tc>
        <w:tc>
          <w:tcPr>
            <w:tcW w:w="7626" w:type="dxa"/>
          </w:tcPr>
          <w:p w14:paraId="4F5B71E6" w14:textId="23F830DD" w:rsidR="00382E36" w:rsidRPr="000C17CD" w:rsidRDefault="00382E36" w:rsidP="00284C15">
            <w:pPr>
              <w:rPr>
                <w:rFonts w:cs="Arial"/>
                <w:sz w:val="22"/>
                <w:szCs w:val="22"/>
                <w:lang w:val="es-MX"/>
              </w:rPr>
            </w:pPr>
            <w:r>
              <w:rPr>
                <w:rFonts w:cs="Arial"/>
                <w:sz w:val="22"/>
                <w:szCs w:val="22"/>
                <w:lang w:val="es-MX"/>
              </w:rPr>
              <w:t>M</w:t>
            </w:r>
            <w:r w:rsidR="00CD03A4">
              <w:rPr>
                <w:rFonts w:cs="Arial"/>
                <w:sz w:val="22"/>
                <w:szCs w:val="22"/>
                <w:lang w:val="es-MX"/>
              </w:rPr>
              <w:t xml:space="preserve">etodología del Marco Lógico </w:t>
            </w:r>
          </w:p>
        </w:tc>
      </w:tr>
      <w:tr w:rsidR="00676DCD" w14:paraId="12F2EE12" w14:textId="77777777" w:rsidTr="003A5B18">
        <w:tc>
          <w:tcPr>
            <w:tcW w:w="1872" w:type="dxa"/>
          </w:tcPr>
          <w:p w14:paraId="76D15A4C" w14:textId="775B24DC" w:rsidR="00676DCD" w:rsidRPr="000C17CD" w:rsidRDefault="00CD03A4" w:rsidP="00284C15">
            <w:pPr>
              <w:rPr>
                <w:sz w:val="22"/>
                <w:szCs w:val="22"/>
              </w:rPr>
            </w:pPr>
            <w:r>
              <w:rPr>
                <w:sz w:val="22"/>
                <w:szCs w:val="22"/>
              </w:rPr>
              <w:t>OIC</w:t>
            </w:r>
          </w:p>
        </w:tc>
        <w:tc>
          <w:tcPr>
            <w:tcW w:w="7626" w:type="dxa"/>
          </w:tcPr>
          <w:p w14:paraId="58821F2D" w14:textId="77777777" w:rsidR="00676DCD" w:rsidRPr="000C17CD" w:rsidRDefault="00676DCD" w:rsidP="00284C15">
            <w:pPr>
              <w:rPr>
                <w:sz w:val="22"/>
                <w:szCs w:val="22"/>
              </w:rPr>
            </w:pPr>
            <w:r w:rsidRPr="000C17CD">
              <w:rPr>
                <w:rFonts w:cs="Arial"/>
                <w:sz w:val="22"/>
                <w:szCs w:val="22"/>
                <w:lang w:val="es-MX"/>
              </w:rPr>
              <w:t>Órgano Interno de Control</w:t>
            </w:r>
          </w:p>
        </w:tc>
      </w:tr>
      <w:tr w:rsidR="00676DCD" w14:paraId="17D7F6A3" w14:textId="77777777" w:rsidTr="003A5B18">
        <w:tc>
          <w:tcPr>
            <w:tcW w:w="1872" w:type="dxa"/>
          </w:tcPr>
          <w:p w14:paraId="0CA3F186" w14:textId="77777777" w:rsidR="00676DCD" w:rsidRPr="000C17CD" w:rsidRDefault="00676DCD" w:rsidP="00284C15">
            <w:pPr>
              <w:rPr>
                <w:sz w:val="22"/>
                <w:szCs w:val="22"/>
              </w:rPr>
            </w:pPr>
            <w:r w:rsidRPr="000C17CD">
              <w:rPr>
                <w:rFonts w:cs="Arial"/>
                <w:sz w:val="22"/>
                <w:szCs w:val="22"/>
                <w:lang w:val="es-MX"/>
              </w:rPr>
              <w:t xml:space="preserve">PTA </w:t>
            </w:r>
          </w:p>
        </w:tc>
        <w:tc>
          <w:tcPr>
            <w:tcW w:w="7626" w:type="dxa"/>
          </w:tcPr>
          <w:p w14:paraId="08755203" w14:textId="77777777" w:rsidR="00676DCD" w:rsidRPr="000C17CD" w:rsidRDefault="00676DCD" w:rsidP="00284C15">
            <w:pPr>
              <w:rPr>
                <w:sz w:val="22"/>
                <w:szCs w:val="22"/>
              </w:rPr>
            </w:pPr>
            <w:r w:rsidRPr="000C17CD">
              <w:rPr>
                <w:rFonts w:cs="Arial"/>
                <w:sz w:val="22"/>
                <w:szCs w:val="22"/>
                <w:lang w:val="es-MX"/>
              </w:rPr>
              <w:t>Programa de Trabajo Anual</w:t>
            </w:r>
          </w:p>
        </w:tc>
      </w:tr>
      <w:tr w:rsidR="00676DCD" w14:paraId="1FFE96DC" w14:textId="77777777" w:rsidTr="003A5B18">
        <w:tc>
          <w:tcPr>
            <w:tcW w:w="1872" w:type="dxa"/>
          </w:tcPr>
          <w:p w14:paraId="531D91DF" w14:textId="1BF9BF03" w:rsidR="00676DCD" w:rsidRPr="000C17CD" w:rsidRDefault="00676DCD" w:rsidP="00284C15">
            <w:pPr>
              <w:rPr>
                <w:sz w:val="22"/>
                <w:szCs w:val="22"/>
              </w:rPr>
            </w:pPr>
            <w:r w:rsidRPr="000C17CD">
              <w:rPr>
                <w:rFonts w:cs="Arial"/>
                <w:sz w:val="22"/>
                <w:szCs w:val="22"/>
                <w:lang w:val="es-MX"/>
              </w:rPr>
              <w:t>P</w:t>
            </w:r>
            <w:r>
              <w:rPr>
                <w:rFonts w:cs="Arial"/>
                <w:sz w:val="22"/>
                <w:szCs w:val="22"/>
                <w:lang w:val="es-MX"/>
              </w:rPr>
              <w:t>EGD</w:t>
            </w:r>
          </w:p>
        </w:tc>
        <w:tc>
          <w:tcPr>
            <w:tcW w:w="7626" w:type="dxa"/>
          </w:tcPr>
          <w:p w14:paraId="3071FCDE" w14:textId="6E7A5609" w:rsidR="00676DCD" w:rsidRPr="000C17CD" w:rsidRDefault="00676DCD" w:rsidP="00284C15">
            <w:pPr>
              <w:rPr>
                <w:sz w:val="22"/>
                <w:szCs w:val="22"/>
              </w:rPr>
            </w:pPr>
            <w:r>
              <w:rPr>
                <w:rFonts w:cs="Arial"/>
                <w:sz w:val="22"/>
                <w:szCs w:val="22"/>
                <w:lang w:val="es-MX"/>
              </w:rPr>
              <w:t>Plan Estatal de Gobernanza y Desarrollo</w:t>
            </w:r>
          </w:p>
        </w:tc>
      </w:tr>
      <w:tr w:rsidR="00676DCD" w14:paraId="61C962D3" w14:textId="77777777" w:rsidTr="003A5B18">
        <w:tc>
          <w:tcPr>
            <w:tcW w:w="1872" w:type="dxa"/>
          </w:tcPr>
          <w:p w14:paraId="10224FB8" w14:textId="4A50623F" w:rsidR="00676DCD" w:rsidRPr="000C17CD" w:rsidRDefault="00676DCD" w:rsidP="00284C15">
            <w:pPr>
              <w:rPr>
                <w:rFonts w:cs="Arial"/>
                <w:sz w:val="22"/>
                <w:szCs w:val="22"/>
                <w:lang w:val="es-MX"/>
              </w:rPr>
            </w:pPr>
            <w:r>
              <w:rPr>
                <w:rFonts w:cs="Arial"/>
                <w:sz w:val="22"/>
                <w:szCs w:val="22"/>
                <w:lang w:val="es-MX"/>
              </w:rPr>
              <w:t>PNA</w:t>
            </w:r>
          </w:p>
        </w:tc>
        <w:tc>
          <w:tcPr>
            <w:tcW w:w="7626" w:type="dxa"/>
          </w:tcPr>
          <w:p w14:paraId="0F58EEAF" w14:textId="3E8FCFB5" w:rsidR="00676DCD" w:rsidRPr="000C17CD" w:rsidRDefault="00676DCD" w:rsidP="00284C15">
            <w:pPr>
              <w:rPr>
                <w:rFonts w:cs="Arial"/>
                <w:sz w:val="22"/>
                <w:szCs w:val="22"/>
                <w:lang w:val="es-MX"/>
              </w:rPr>
            </w:pPr>
            <w:r>
              <w:rPr>
                <w:rFonts w:cs="Arial"/>
                <w:sz w:val="22"/>
                <w:szCs w:val="22"/>
                <w:lang w:val="es-MX"/>
              </w:rPr>
              <w:t>Política Nacional Anticorrupción</w:t>
            </w:r>
          </w:p>
        </w:tc>
      </w:tr>
      <w:tr w:rsidR="00676DCD" w14:paraId="6C4522EA" w14:textId="77777777" w:rsidTr="003A5B18">
        <w:tc>
          <w:tcPr>
            <w:tcW w:w="1872" w:type="dxa"/>
          </w:tcPr>
          <w:p w14:paraId="04EE30F8" w14:textId="30E683CB" w:rsidR="00676DCD" w:rsidRPr="000C17CD" w:rsidRDefault="00676DCD" w:rsidP="00284C15">
            <w:pPr>
              <w:rPr>
                <w:sz w:val="22"/>
                <w:szCs w:val="22"/>
              </w:rPr>
            </w:pPr>
            <w:r w:rsidRPr="000C17CD">
              <w:rPr>
                <w:rFonts w:cs="Arial"/>
                <w:sz w:val="22"/>
                <w:szCs w:val="22"/>
                <w:lang w:val="es-MX"/>
              </w:rPr>
              <w:t>PEA</w:t>
            </w:r>
            <w:r>
              <w:rPr>
                <w:rFonts w:cs="Arial"/>
                <w:sz w:val="22"/>
                <w:szCs w:val="22"/>
                <w:lang w:val="es-MX"/>
              </w:rPr>
              <w:t>JAL</w:t>
            </w:r>
          </w:p>
        </w:tc>
        <w:tc>
          <w:tcPr>
            <w:tcW w:w="7626" w:type="dxa"/>
          </w:tcPr>
          <w:p w14:paraId="40D952AA" w14:textId="77777777" w:rsidR="00676DCD" w:rsidRPr="000C17CD" w:rsidRDefault="00676DCD" w:rsidP="00284C15">
            <w:pPr>
              <w:rPr>
                <w:sz w:val="22"/>
                <w:szCs w:val="22"/>
              </w:rPr>
            </w:pPr>
            <w:r w:rsidRPr="000C17CD">
              <w:rPr>
                <w:rFonts w:cs="Arial"/>
                <w:sz w:val="22"/>
                <w:szCs w:val="22"/>
                <w:lang w:val="es-MX"/>
              </w:rPr>
              <w:t>Política Estatal Anticorrupción de Jalisco</w:t>
            </w:r>
          </w:p>
        </w:tc>
      </w:tr>
      <w:tr w:rsidR="00676DCD" w14:paraId="6DEE75DA" w14:textId="77777777" w:rsidTr="003A5B18">
        <w:tc>
          <w:tcPr>
            <w:tcW w:w="1872" w:type="dxa"/>
          </w:tcPr>
          <w:p w14:paraId="33595F13" w14:textId="77777777" w:rsidR="00676DCD" w:rsidRPr="000C17CD" w:rsidRDefault="00676DCD" w:rsidP="00284C15">
            <w:pPr>
              <w:rPr>
                <w:sz w:val="22"/>
                <w:szCs w:val="22"/>
              </w:rPr>
            </w:pPr>
            <w:r w:rsidRPr="000C17CD">
              <w:rPr>
                <w:rFonts w:cs="Arial"/>
                <w:sz w:val="22"/>
                <w:szCs w:val="22"/>
                <w:lang w:val="es-MX"/>
              </w:rPr>
              <w:t>SEAJAL</w:t>
            </w:r>
          </w:p>
        </w:tc>
        <w:tc>
          <w:tcPr>
            <w:tcW w:w="7626" w:type="dxa"/>
          </w:tcPr>
          <w:p w14:paraId="06A11D52" w14:textId="77777777" w:rsidR="00676DCD" w:rsidRPr="000C17CD" w:rsidRDefault="00676DCD" w:rsidP="00284C15">
            <w:pPr>
              <w:rPr>
                <w:sz w:val="22"/>
                <w:szCs w:val="22"/>
              </w:rPr>
            </w:pPr>
            <w:r w:rsidRPr="000C17CD">
              <w:rPr>
                <w:rFonts w:cs="Arial"/>
                <w:sz w:val="22"/>
                <w:szCs w:val="22"/>
                <w:lang w:val="es-MX"/>
              </w:rPr>
              <w:t>Sistema Estatal Anticorrupción del Estado de Jalisco</w:t>
            </w:r>
          </w:p>
        </w:tc>
      </w:tr>
      <w:tr w:rsidR="00676DCD" w14:paraId="5C813E77" w14:textId="77777777" w:rsidTr="003A5B18">
        <w:tc>
          <w:tcPr>
            <w:tcW w:w="1872" w:type="dxa"/>
          </w:tcPr>
          <w:p w14:paraId="702C2CB2" w14:textId="77777777" w:rsidR="00676DCD" w:rsidRPr="000C17CD" w:rsidRDefault="00676DCD" w:rsidP="00284C15">
            <w:pPr>
              <w:rPr>
                <w:sz w:val="22"/>
                <w:szCs w:val="22"/>
              </w:rPr>
            </w:pPr>
            <w:r w:rsidRPr="000C17CD">
              <w:rPr>
                <w:rFonts w:cs="Arial"/>
                <w:sz w:val="22"/>
                <w:szCs w:val="22"/>
                <w:lang w:val="es-MX"/>
              </w:rPr>
              <w:t>SESAJ</w:t>
            </w:r>
            <w:r w:rsidRPr="000C17CD">
              <w:rPr>
                <w:rFonts w:cs="Arial"/>
                <w:sz w:val="22"/>
                <w:szCs w:val="22"/>
                <w:lang w:val="es-MX"/>
              </w:rPr>
              <w:tab/>
            </w:r>
          </w:p>
        </w:tc>
        <w:tc>
          <w:tcPr>
            <w:tcW w:w="7626" w:type="dxa"/>
          </w:tcPr>
          <w:p w14:paraId="69BB9648" w14:textId="77777777" w:rsidR="00676DCD" w:rsidRPr="000C17CD" w:rsidRDefault="00676DCD" w:rsidP="00284C15">
            <w:pPr>
              <w:rPr>
                <w:sz w:val="22"/>
                <w:szCs w:val="22"/>
              </w:rPr>
            </w:pPr>
            <w:r w:rsidRPr="000C17CD">
              <w:rPr>
                <w:rFonts w:cs="Arial"/>
                <w:sz w:val="22"/>
                <w:szCs w:val="22"/>
                <w:lang w:val="es-MX"/>
              </w:rPr>
              <w:t>Secretaría Ejecutiva del Sistema Estatal Anticorrupción del Estado de Jalisco</w:t>
            </w:r>
          </w:p>
        </w:tc>
      </w:tr>
      <w:tr w:rsidR="00676DCD" w14:paraId="65B62AA1" w14:textId="77777777" w:rsidTr="003A5B18">
        <w:tc>
          <w:tcPr>
            <w:tcW w:w="1872" w:type="dxa"/>
          </w:tcPr>
          <w:p w14:paraId="6546542A" w14:textId="668789F6" w:rsidR="00676DCD" w:rsidRPr="000C17CD" w:rsidRDefault="00676DCD" w:rsidP="00284C15">
            <w:pPr>
              <w:rPr>
                <w:sz w:val="22"/>
                <w:szCs w:val="22"/>
              </w:rPr>
            </w:pPr>
            <w:r w:rsidRPr="000C17CD">
              <w:rPr>
                <w:rFonts w:cs="Arial"/>
                <w:sz w:val="22"/>
                <w:szCs w:val="22"/>
                <w:lang w:val="es-MX"/>
              </w:rPr>
              <w:t>S</w:t>
            </w:r>
            <w:r>
              <w:rPr>
                <w:rFonts w:cs="Arial"/>
                <w:sz w:val="22"/>
                <w:szCs w:val="22"/>
                <w:lang w:val="es-MX"/>
              </w:rPr>
              <w:t>ESNA</w:t>
            </w:r>
          </w:p>
        </w:tc>
        <w:tc>
          <w:tcPr>
            <w:tcW w:w="7626" w:type="dxa"/>
          </w:tcPr>
          <w:p w14:paraId="5617AF8A" w14:textId="3C7E32CC" w:rsidR="00676DCD" w:rsidRPr="000C17CD" w:rsidRDefault="00676DCD" w:rsidP="00284C15">
            <w:pPr>
              <w:rPr>
                <w:sz w:val="22"/>
                <w:szCs w:val="22"/>
              </w:rPr>
            </w:pPr>
            <w:r>
              <w:rPr>
                <w:rFonts w:cs="Arial"/>
                <w:sz w:val="22"/>
                <w:szCs w:val="22"/>
                <w:lang w:val="es-MX"/>
              </w:rPr>
              <w:t xml:space="preserve">Secretaría Ejecutiva del Sistema Nacional </w:t>
            </w:r>
            <w:r w:rsidR="006C0B9E">
              <w:rPr>
                <w:rFonts w:cs="Arial"/>
                <w:sz w:val="22"/>
                <w:szCs w:val="22"/>
                <w:lang w:val="es-MX"/>
              </w:rPr>
              <w:t>Anticorrupción</w:t>
            </w:r>
          </w:p>
        </w:tc>
      </w:tr>
      <w:tr w:rsidR="003A5B18" w14:paraId="5C589BE7" w14:textId="77777777" w:rsidTr="003A5B18">
        <w:tc>
          <w:tcPr>
            <w:tcW w:w="1872" w:type="dxa"/>
          </w:tcPr>
          <w:p w14:paraId="2924D2D9" w14:textId="43FF8AA5" w:rsidR="003A5B18" w:rsidRPr="000C17CD" w:rsidRDefault="003A5B18" w:rsidP="00284C15">
            <w:pPr>
              <w:rPr>
                <w:rFonts w:cs="Arial"/>
                <w:sz w:val="22"/>
                <w:szCs w:val="22"/>
                <w:lang w:val="es-MX"/>
              </w:rPr>
            </w:pPr>
            <w:r>
              <w:rPr>
                <w:rFonts w:cs="Arial"/>
                <w:sz w:val="22"/>
                <w:szCs w:val="22"/>
                <w:lang w:val="es-MX"/>
              </w:rPr>
              <w:t>TIC</w:t>
            </w:r>
          </w:p>
        </w:tc>
        <w:tc>
          <w:tcPr>
            <w:tcW w:w="7626" w:type="dxa"/>
          </w:tcPr>
          <w:p w14:paraId="04B9860F" w14:textId="0B1102CB" w:rsidR="003A5B18" w:rsidRPr="000C17CD" w:rsidRDefault="003A5B18" w:rsidP="00284C15">
            <w:pPr>
              <w:rPr>
                <w:rFonts w:cs="Arial"/>
                <w:sz w:val="22"/>
                <w:szCs w:val="22"/>
                <w:lang w:val="es-MX"/>
              </w:rPr>
            </w:pPr>
            <w:r>
              <w:rPr>
                <w:rFonts w:cs="Arial"/>
                <w:sz w:val="22"/>
                <w:szCs w:val="22"/>
                <w:lang w:val="es-MX"/>
              </w:rPr>
              <w:t>Taller de Inteligencia Colectiva</w:t>
            </w:r>
          </w:p>
        </w:tc>
      </w:tr>
      <w:tr w:rsidR="00676DCD" w14:paraId="3056C4D8" w14:textId="77777777" w:rsidTr="003A5B18">
        <w:tc>
          <w:tcPr>
            <w:tcW w:w="1872" w:type="dxa"/>
          </w:tcPr>
          <w:p w14:paraId="188E591A" w14:textId="77777777" w:rsidR="00676DCD" w:rsidRPr="000C17CD" w:rsidRDefault="00676DCD" w:rsidP="00284C15">
            <w:pPr>
              <w:rPr>
                <w:sz w:val="22"/>
                <w:szCs w:val="22"/>
              </w:rPr>
            </w:pPr>
            <w:r w:rsidRPr="000C17CD">
              <w:rPr>
                <w:rFonts w:cs="Arial"/>
                <w:sz w:val="22"/>
                <w:szCs w:val="22"/>
                <w:lang w:val="es-MX"/>
              </w:rPr>
              <w:t xml:space="preserve">TJA </w:t>
            </w:r>
          </w:p>
        </w:tc>
        <w:tc>
          <w:tcPr>
            <w:tcW w:w="7626" w:type="dxa"/>
          </w:tcPr>
          <w:p w14:paraId="27FD0287" w14:textId="77777777" w:rsidR="00676DCD" w:rsidRPr="000C17CD" w:rsidRDefault="00676DCD" w:rsidP="00284C15">
            <w:pPr>
              <w:rPr>
                <w:sz w:val="22"/>
                <w:szCs w:val="22"/>
              </w:rPr>
            </w:pPr>
            <w:r w:rsidRPr="000C17CD">
              <w:rPr>
                <w:rFonts w:cs="Arial"/>
                <w:sz w:val="22"/>
                <w:szCs w:val="22"/>
                <w:lang w:val="es-MX"/>
              </w:rPr>
              <w:t>Tribunal de Justicia Administrativa del Estado de Jalisco</w:t>
            </w:r>
          </w:p>
        </w:tc>
      </w:tr>
      <w:tr w:rsidR="00676DCD" w14:paraId="7BD3DAD7" w14:textId="77777777" w:rsidTr="003A5B18">
        <w:tc>
          <w:tcPr>
            <w:tcW w:w="1872" w:type="dxa"/>
          </w:tcPr>
          <w:p w14:paraId="0BCA571B" w14:textId="77777777" w:rsidR="00676DCD" w:rsidRPr="000C17CD" w:rsidRDefault="00676DCD" w:rsidP="00284C15">
            <w:pPr>
              <w:rPr>
                <w:sz w:val="22"/>
                <w:szCs w:val="22"/>
              </w:rPr>
            </w:pPr>
          </w:p>
        </w:tc>
        <w:tc>
          <w:tcPr>
            <w:tcW w:w="7626" w:type="dxa"/>
          </w:tcPr>
          <w:p w14:paraId="6C7C68F8" w14:textId="77777777" w:rsidR="00676DCD" w:rsidRPr="000C17CD" w:rsidRDefault="00676DCD" w:rsidP="00284C15">
            <w:pPr>
              <w:rPr>
                <w:sz w:val="22"/>
                <w:szCs w:val="22"/>
              </w:rPr>
            </w:pPr>
          </w:p>
        </w:tc>
      </w:tr>
    </w:tbl>
    <w:p w14:paraId="4E935EB0" w14:textId="6D7F746D" w:rsidR="00C05482" w:rsidRDefault="00C05482" w:rsidP="00C05482"/>
    <w:p w14:paraId="73501C87" w14:textId="75399483" w:rsidR="0059010C" w:rsidRDefault="0059010C" w:rsidP="00C05482"/>
    <w:p w14:paraId="3D0348F2" w14:textId="77777777" w:rsidR="00807BC3" w:rsidRDefault="00807BC3" w:rsidP="00C05482"/>
    <w:p w14:paraId="2C7456A6" w14:textId="77777777" w:rsidR="00BD54BB" w:rsidRDefault="00BD54BB" w:rsidP="00BD54BB">
      <w:bookmarkStart w:id="5" w:name="_Toc51946022"/>
    </w:p>
    <w:p w14:paraId="4E460E8D" w14:textId="64690867" w:rsidR="00DD0334" w:rsidRDefault="009A4A9A" w:rsidP="009D71AF">
      <w:pPr>
        <w:pStyle w:val="Ttulo1"/>
      </w:pPr>
      <w:r>
        <w:t xml:space="preserve">1. </w:t>
      </w:r>
      <w:r w:rsidR="00DD0334">
        <w:t>Introducción</w:t>
      </w:r>
      <w:bookmarkEnd w:id="2"/>
      <w:bookmarkEnd w:id="5"/>
    </w:p>
    <w:p w14:paraId="7FDBACC0" w14:textId="062CE21E" w:rsidR="006C0B9E" w:rsidRDefault="006C0B9E" w:rsidP="002C6DB2">
      <w:r>
        <w:t>La Secretaría Ejecutiva del Sistema Estatal Anticorrupción de Jalisco (SESAJ), a través de la Subdirección de Diseño, Seguimiento y Evaluación, realizó en los meses de julio y agosto los Talleres de Inteligencia Colectiva para la elaboración de la propuesta de Política Estatal Anticorrupción</w:t>
      </w:r>
      <w:r w:rsidR="00243780">
        <w:t>, con la finalidad de recabar opiniones y propuestas de los hacedores de política en materia anticorrupción</w:t>
      </w:r>
      <w:r w:rsidR="00470FEC">
        <w:t xml:space="preserve"> en el gobierno del Estado de Jalisco</w:t>
      </w:r>
      <w:r w:rsidR="00243780">
        <w:t>.</w:t>
      </w:r>
    </w:p>
    <w:p w14:paraId="02EB5B24" w14:textId="77777777" w:rsidR="00BD54BB" w:rsidRDefault="00BD54BB" w:rsidP="002C6DB2"/>
    <w:p w14:paraId="74D1A101" w14:textId="1A141713" w:rsidR="00243780" w:rsidRDefault="00243780" w:rsidP="002C6DB2">
      <w:r>
        <w:t>El presente documento tiene como objetivo clarificar el proceso en que se realizó el diseño, aplicación y análisis de la información obtenida del taller, así como sus resultados que sirvan de apoyo para la toma de decisiones en la elaboración e implementación de la Política Estatal Anticorrupción (PEAJAL).</w:t>
      </w:r>
    </w:p>
    <w:p w14:paraId="0FC5E0B7" w14:textId="77777777" w:rsidR="00BD54BB" w:rsidRDefault="00BD54BB" w:rsidP="002C6DB2"/>
    <w:p w14:paraId="565E7113" w14:textId="25F389EB" w:rsidR="00AA309E" w:rsidRDefault="00FF1770" w:rsidP="002C6DB2">
      <w:r>
        <w:t xml:space="preserve">La naturaleza </w:t>
      </w:r>
      <w:r w:rsidR="00E114FC">
        <w:t xml:space="preserve">y las causas del problema de la corrupción, así como </w:t>
      </w:r>
      <w:r w:rsidR="005E4302">
        <w:t>la selección de alternativas de solución factibles, requiere</w:t>
      </w:r>
      <w:r w:rsidR="002A0AC2">
        <w:t xml:space="preserve"> de un análisis exhaustivo </w:t>
      </w:r>
      <w:r w:rsidR="00961E5E">
        <w:t>y de un amplio</w:t>
      </w:r>
      <w:r w:rsidR="00157B4E">
        <w:t xml:space="preserve"> involucramiento de diversos actores públicos y privados</w:t>
      </w:r>
      <w:r w:rsidR="00961E5E">
        <w:t>.</w:t>
      </w:r>
      <w:r w:rsidR="00157B4E">
        <w:t xml:space="preserve"> P</w:t>
      </w:r>
      <w:r w:rsidR="00243780">
        <w:t>a</w:t>
      </w:r>
      <w:r w:rsidR="00157B4E">
        <w:t>r</w:t>
      </w:r>
      <w:r w:rsidR="00243780">
        <w:t>a</w:t>
      </w:r>
      <w:r w:rsidR="00157B4E">
        <w:t xml:space="preserve"> ello,</w:t>
      </w:r>
      <w:r w:rsidR="00BD32CE">
        <w:t xml:space="preserve"> la Consulta Pública Estatal y otros insumos técnicos recabados por la Comisión Ejecutiva de la SESAJ</w:t>
      </w:r>
      <w:r w:rsidR="00900235">
        <w:t xml:space="preserve"> permiti</w:t>
      </w:r>
      <w:r w:rsidR="007A2C10">
        <w:t xml:space="preserve">ó </w:t>
      </w:r>
      <w:r w:rsidR="00284C15">
        <w:t>la realización de</w:t>
      </w:r>
      <w:r w:rsidR="007A2C10">
        <w:t xml:space="preserve"> una </w:t>
      </w:r>
      <w:r w:rsidR="00AA309E">
        <w:t>Consulta electrónica ciudadana y de un Talle</w:t>
      </w:r>
      <w:r w:rsidR="00301D83">
        <w:t>r</w:t>
      </w:r>
      <w:r w:rsidR="00AA309E">
        <w:t xml:space="preserve"> de Inteligencia Colectiva.</w:t>
      </w:r>
      <w:r w:rsidR="00A149BE">
        <w:t xml:space="preserve"> </w:t>
      </w:r>
    </w:p>
    <w:p w14:paraId="65E0ECF5" w14:textId="1B194041" w:rsidR="005870DB" w:rsidRDefault="005870DB" w:rsidP="00E62D26">
      <w:pPr>
        <w:jc w:val="center"/>
      </w:pPr>
      <w:r w:rsidRPr="00E62D26">
        <w:rPr>
          <w:b/>
          <w:bCs/>
        </w:rPr>
        <w:t>Figura 1.</w:t>
      </w:r>
      <w:r>
        <w:t xml:space="preserve"> Modelo de Integración de la Consulta Pública </w:t>
      </w:r>
      <w:r w:rsidR="00E62D26">
        <w:t>Estatal</w:t>
      </w:r>
    </w:p>
    <w:p w14:paraId="21672905" w14:textId="32C2C326" w:rsidR="00301D83" w:rsidRDefault="005870DB" w:rsidP="005870DB">
      <w:pPr>
        <w:jc w:val="center"/>
      </w:pPr>
      <w:r>
        <w:rPr>
          <w:noProof/>
        </w:rPr>
        <w:drawing>
          <wp:inline distT="0" distB="0" distL="0" distR="0" wp14:anchorId="132382AD" wp14:editId="6CA141AF">
            <wp:extent cx="2994660" cy="2760962"/>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4660" cy="2760962"/>
                    </a:xfrm>
                    <a:prstGeom prst="rect">
                      <a:avLst/>
                    </a:prstGeom>
                  </pic:spPr>
                </pic:pic>
              </a:graphicData>
            </a:graphic>
          </wp:inline>
        </w:drawing>
      </w:r>
    </w:p>
    <w:p w14:paraId="74C551DB" w14:textId="2259B3AA" w:rsidR="00E62D26" w:rsidRDefault="00E62D26" w:rsidP="005870DB">
      <w:pPr>
        <w:jc w:val="center"/>
      </w:pPr>
      <w:r w:rsidRPr="00E62D26">
        <w:rPr>
          <w:b/>
          <w:bCs/>
        </w:rPr>
        <w:t>Fuente:</w:t>
      </w:r>
      <w:r>
        <w:t xml:space="preserve"> Elaboración propia.</w:t>
      </w:r>
    </w:p>
    <w:p w14:paraId="68B309A6" w14:textId="77777777" w:rsidR="00ED677C" w:rsidRDefault="00ED677C" w:rsidP="00DD0334"/>
    <w:p w14:paraId="51633B8A" w14:textId="680A6F37" w:rsidR="00DD0334" w:rsidRDefault="009A4A9A" w:rsidP="00DD0334">
      <w:pPr>
        <w:pStyle w:val="Ttulo1"/>
      </w:pPr>
      <w:bookmarkStart w:id="6" w:name="_Toc49159165"/>
      <w:bookmarkStart w:id="7" w:name="_Toc51946023"/>
      <w:r>
        <w:t xml:space="preserve">2. </w:t>
      </w:r>
      <w:r w:rsidR="00DD0334">
        <w:t>Marco Legal</w:t>
      </w:r>
      <w:bookmarkEnd w:id="6"/>
      <w:bookmarkEnd w:id="7"/>
      <w:r w:rsidR="00DD0334">
        <w:t xml:space="preserve"> </w:t>
      </w:r>
    </w:p>
    <w:p w14:paraId="6E47CBB4" w14:textId="77777777" w:rsidR="00A4171D" w:rsidRPr="00EE221D" w:rsidRDefault="00A4171D" w:rsidP="00A4171D">
      <w:pPr>
        <w:rPr>
          <w:rFonts w:cs="Arial"/>
          <w:lang w:val="es-ES"/>
        </w:rPr>
      </w:pPr>
      <w:r w:rsidRPr="00EE221D">
        <w:rPr>
          <w:rFonts w:cs="Arial"/>
          <w:lang w:val="es-ES"/>
        </w:rPr>
        <w:t xml:space="preserve">El artículo 113 de la Constitución Política de los Estados Unidos Mexicanos prevé la creación del Sistema Nacional Anticorrupción; el cual es la instancia de coordinación entre las autoridades de todos los órdenes de gobierno competentes en la prevención, detección y sanción de responsabilidades administrativas y hechos de corrupción; así como en la fiscalización y control de recursos públicos. </w:t>
      </w:r>
    </w:p>
    <w:p w14:paraId="535EA257" w14:textId="77777777" w:rsidR="00A4171D" w:rsidRDefault="00A4171D" w:rsidP="00A4171D">
      <w:pPr>
        <w:rPr>
          <w:rFonts w:cs="Arial"/>
          <w:lang w:val="es-ES"/>
        </w:rPr>
      </w:pPr>
    </w:p>
    <w:p w14:paraId="7086B773" w14:textId="77777777" w:rsidR="00A4171D" w:rsidRPr="00EE221D" w:rsidRDefault="00A4171D" w:rsidP="00A4171D">
      <w:pPr>
        <w:rPr>
          <w:rFonts w:cs="Arial"/>
          <w:lang w:val="es-ES"/>
        </w:rPr>
      </w:pPr>
      <w:r w:rsidRPr="00EE221D">
        <w:rPr>
          <w:rFonts w:cs="Arial"/>
          <w:lang w:val="es-ES"/>
        </w:rPr>
        <w:t>El 19 de julio de 2016 entró en vigor la Ley General del Sistema Nacional Anticorrupción, cuyo objeto, establecido en el artículo 1ro de la misma, es establecer las bases de coordinación entre la Federación, las entidades federativas, los municipios y las alcaldías de la Ciudad de México. Así pues, el artículo 36 de esta misma Ley, establece la obligatoriedad para las entidades federativas de desarrollar las leyes que integren, den atribuciones y funcionamiento de los Sistemas Locales.</w:t>
      </w:r>
    </w:p>
    <w:p w14:paraId="7B389A6E" w14:textId="77777777" w:rsidR="00A4171D" w:rsidRDefault="00A4171D" w:rsidP="00A4171D">
      <w:pPr>
        <w:rPr>
          <w:rFonts w:cs="Arial"/>
          <w:lang w:val="es-ES"/>
        </w:rPr>
      </w:pPr>
    </w:p>
    <w:p w14:paraId="45895E47" w14:textId="77777777" w:rsidR="00A4171D" w:rsidRPr="00EE221D" w:rsidRDefault="00A4171D" w:rsidP="00A4171D">
      <w:pPr>
        <w:rPr>
          <w:rFonts w:cs="Arial"/>
          <w:lang w:val="es-ES"/>
        </w:rPr>
      </w:pPr>
      <w:r w:rsidRPr="00EE221D">
        <w:rPr>
          <w:rFonts w:cs="Arial"/>
          <w:lang w:val="es-ES"/>
        </w:rPr>
        <w:t xml:space="preserve">En ese orden de ideas, el Estado de Jalisco, aprobó la Ley del Sistema Anticorrupción del Estado de Jalisco, el 18 de julio de 2017; que, conforme a su artículo 2do, fracción IV, uno de sus objetivos es establecer las bases para la emisión de políticas públicas integrales en el combate a la corrupción, armonizándose con el Sistema Nacional. </w:t>
      </w:r>
    </w:p>
    <w:p w14:paraId="41F2AE6C" w14:textId="77777777" w:rsidR="00A4171D" w:rsidRDefault="00A4171D" w:rsidP="00A4171D">
      <w:pPr>
        <w:rPr>
          <w:rFonts w:cs="Arial"/>
          <w:lang w:val="es-ES"/>
        </w:rPr>
      </w:pPr>
    </w:p>
    <w:p w14:paraId="7A554EAC" w14:textId="0F60153A" w:rsidR="0040585D" w:rsidRPr="0040585D" w:rsidRDefault="000D2B5B" w:rsidP="0040585D">
      <w:pPr>
        <w:rPr>
          <w:rFonts w:cs="Arial"/>
          <w:lang w:val="es-ES"/>
        </w:rPr>
      </w:pPr>
      <w:r>
        <w:rPr>
          <w:rFonts w:cs="Arial"/>
          <w:lang w:val="es-ES"/>
        </w:rPr>
        <w:t>Adicionalmente, r</w:t>
      </w:r>
      <w:r w:rsidR="0040585D" w:rsidRPr="0040585D">
        <w:rPr>
          <w:rFonts w:cs="Arial"/>
          <w:lang w:val="es-ES"/>
        </w:rPr>
        <w:t xml:space="preserve">econociendo la responsabilidad compartida entre gobierno, academia, sociedad civil organizada, sector empresarial y ciudadanos en la ocurrencia de faltas administrativas y hechos de corrupción y, con la finalidad de impulsar la comunicación efectiva entre estos agentes en la toma de decisiones, se realizó la Consulta Pública Estatal. </w:t>
      </w:r>
    </w:p>
    <w:p w14:paraId="35B81E43" w14:textId="77777777" w:rsidR="0040585D" w:rsidRPr="0040585D" w:rsidRDefault="0040585D" w:rsidP="0040585D">
      <w:pPr>
        <w:rPr>
          <w:rFonts w:cs="Arial"/>
          <w:lang w:val="es-ES"/>
        </w:rPr>
      </w:pPr>
      <w:r w:rsidRPr="0040585D">
        <w:rPr>
          <w:rFonts w:cs="Arial"/>
          <w:lang w:val="es-ES"/>
        </w:rPr>
        <w:t>Ésta se conformó, por una parte, por la Consulta Pública Nacional, la Consulta Ciudadana Electrónica (E-Consulta) y el desarrollo de un Taller de Inteligencia Colectiva, en el que participan los responsables de las áreas de planeación de las siete instituciones cuya titularidad recae en los integrantes del Comité Coordinador del SEAJAL.</w:t>
      </w:r>
    </w:p>
    <w:p w14:paraId="736DBAE4" w14:textId="77777777" w:rsidR="0040585D" w:rsidRPr="0040585D" w:rsidRDefault="0040585D" w:rsidP="0040585D">
      <w:pPr>
        <w:rPr>
          <w:rFonts w:cs="Arial"/>
          <w:lang w:val="es-ES"/>
        </w:rPr>
      </w:pPr>
    </w:p>
    <w:p w14:paraId="6381DF72" w14:textId="5D5574E5" w:rsidR="0040585D" w:rsidRDefault="0040585D" w:rsidP="0040585D">
      <w:pPr>
        <w:rPr>
          <w:rFonts w:cs="Arial"/>
          <w:lang w:val="es-ES"/>
        </w:rPr>
      </w:pPr>
    </w:p>
    <w:p w14:paraId="32725B2C" w14:textId="682062A0" w:rsidR="00AA474D" w:rsidRDefault="00AA474D" w:rsidP="0040585D">
      <w:pPr>
        <w:rPr>
          <w:rFonts w:cs="Arial"/>
          <w:lang w:val="es-ES"/>
        </w:rPr>
      </w:pPr>
    </w:p>
    <w:p w14:paraId="3D748471" w14:textId="3A09C79B" w:rsidR="00AA474D" w:rsidRDefault="00AA474D" w:rsidP="0040585D">
      <w:pPr>
        <w:rPr>
          <w:rFonts w:cs="Arial"/>
          <w:lang w:val="es-ES"/>
        </w:rPr>
      </w:pPr>
    </w:p>
    <w:p w14:paraId="243B5602" w14:textId="77777777" w:rsidR="00AA474D" w:rsidRPr="0040585D" w:rsidRDefault="00AA474D" w:rsidP="0040585D">
      <w:pPr>
        <w:rPr>
          <w:rFonts w:cs="Arial"/>
          <w:lang w:val="es-ES"/>
        </w:rPr>
      </w:pPr>
    </w:p>
    <w:p w14:paraId="3C9B1D6D" w14:textId="32AF4297" w:rsidR="524C8021" w:rsidRDefault="0040585D" w:rsidP="0040585D">
      <w:r w:rsidRPr="0040585D">
        <w:rPr>
          <w:rFonts w:cs="Arial"/>
          <w:lang w:val="es-ES"/>
        </w:rPr>
        <w:t xml:space="preserve">Es menester señalar </w:t>
      </w:r>
      <w:r w:rsidR="000D2B5B" w:rsidRPr="0040585D">
        <w:rPr>
          <w:rFonts w:cs="Arial"/>
          <w:lang w:val="es-ES"/>
        </w:rPr>
        <w:t>que,</w:t>
      </w:r>
      <w:r w:rsidRPr="0040585D">
        <w:rPr>
          <w:rFonts w:cs="Arial"/>
          <w:lang w:val="es-ES"/>
        </w:rPr>
        <w:t xml:space="preserve"> en el documento originalmente aprobado como ruta crítica, el 15 de octubre de 2019 el Consejo Consultivo fue nombrado primeramente como una Mesa de Debate con Especialistas</w:t>
      </w:r>
      <w:r w:rsidR="00AA474D">
        <w:rPr>
          <w:rFonts w:cs="Arial"/>
          <w:lang w:val="es-ES"/>
        </w:rPr>
        <w:t xml:space="preserve"> que derivó en la definición de un instrumento de gobernanza </w:t>
      </w:r>
      <w:r w:rsidR="00AA474D">
        <w:t>en la toma de decisiones sobre estrategias y acciones anticorrupción que mejore la efectividad de la PEAJAL: el Taller de Inteligencia Colectiva</w:t>
      </w:r>
      <w:r w:rsidRPr="0040585D">
        <w:rPr>
          <w:rFonts w:cs="Arial"/>
          <w:lang w:val="es-ES"/>
        </w:rPr>
        <w:t xml:space="preserve">. </w:t>
      </w:r>
    </w:p>
    <w:p w14:paraId="45872FF6" w14:textId="5CA19603" w:rsidR="00A4171D" w:rsidRDefault="00A4171D" w:rsidP="00A4171D"/>
    <w:p w14:paraId="3E04DC03" w14:textId="5B7940A5" w:rsidR="00F145DF" w:rsidRDefault="00F145DF" w:rsidP="00A4171D"/>
    <w:p w14:paraId="55B1E6D0" w14:textId="23AA3203" w:rsidR="00F145DF" w:rsidRDefault="00F145DF" w:rsidP="00A4171D"/>
    <w:p w14:paraId="534D5CB4" w14:textId="276ED748" w:rsidR="00F145DF" w:rsidRDefault="00F145DF" w:rsidP="00A4171D"/>
    <w:p w14:paraId="6245B5DA" w14:textId="0C8FF5D9" w:rsidR="00F145DF" w:rsidRDefault="00F145DF" w:rsidP="00A4171D"/>
    <w:p w14:paraId="09D732DE" w14:textId="00A120B6" w:rsidR="00F145DF" w:rsidRDefault="00F145DF" w:rsidP="00A4171D"/>
    <w:p w14:paraId="40708776" w14:textId="2C3AF6B7" w:rsidR="00F145DF" w:rsidRDefault="00F145DF" w:rsidP="00A4171D"/>
    <w:p w14:paraId="6D178DC3" w14:textId="56E2140A" w:rsidR="00F145DF" w:rsidRDefault="00F145DF" w:rsidP="00A4171D"/>
    <w:p w14:paraId="3A27A377" w14:textId="6A8DE72F" w:rsidR="00F145DF" w:rsidRDefault="00F145DF" w:rsidP="00A4171D"/>
    <w:p w14:paraId="60EADB00" w14:textId="6B2E792D" w:rsidR="00F145DF" w:rsidRDefault="00F145DF" w:rsidP="00A4171D"/>
    <w:p w14:paraId="70EBB558" w14:textId="05B5B3FC" w:rsidR="00F145DF" w:rsidRDefault="00F145DF" w:rsidP="00A4171D"/>
    <w:p w14:paraId="26C68AC3" w14:textId="0221A431" w:rsidR="00F145DF" w:rsidRDefault="00F145DF" w:rsidP="00A4171D"/>
    <w:p w14:paraId="5FA4A053" w14:textId="1DF7AB20" w:rsidR="00F145DF" w:rsidRDefault="00F145DF" w:rsidP="00A4171D"/>
    <w:p w14:paraId="416CAC43" w14:textId="6F95D86E" w:rsidR="00F145DF" w:rsidRDefault="00F145DF" w:rsidP="00A4171D"/>
    <w:p w14:paraId="629CE420" w14:textId="45182EEB" w:rsidR="00F145DF" w:rsidRDefault="00F145DF" w:rsidP="00A4171D"/>
    <w:p w14:paraId="4BCCD24D" w14:textId="6E6FADA9" w:rsidR="00F145DF" w:rsidRDefault="00F145DF" w:rsidP="00A4171D"/>
    <w:p w14:paraId="4D662E65" w14:textId="578C9158" w:rsidR="00F145DF" w:rsidRDefault="00F145DF" w:rsidP="00A4171D"/>
    <w:p w14:paraId="46B0C7AB" w14:textId="0D220345" w:rsidR="00F145DF" w:rsidRDefault="00F145DF" w:rsidP="00A4171D"/>
    <w:p w14:paraId="6CE420B7" w14:textId="1697EFA4" w:rsidR="00F145DF" w:rsidRDefault="00F145DF" w:rsidP="00A4171D"/>
    <w:p w14:paraId="5DD11B67" w14:textId="77777777" w:rsidR="00930F30" w:rsidRDefault="00930F30" w:rsidP="00A4171D"/>
    <w:p w14:paraId="744FC702" w14:textId="463AA78F" w:rsidR="00F145DF" w:rsidRDefault="00F145DF" w:rsidP="00A4171D"/>
    <w:p w14:paraId="533B0538" w14:textId="79C16969" w:rsidR="00F145DF" w:rsidRDefault="00F145DF" w:rsidP="00A4171D"/>
    <w:p w14:paraId="0BF5DF41" w14:textId="728268B2" w:rsidR="00BD54BB" w:rsidRDefault="00BD54BB" w:rsidP="00A4171D"/>
    <w:p w14:paraId="0FF77BB0" w14:textId="3CF74A2B" w:rsidR="00BD54BB" w:rsidRDefault="00BD54BB" w:rsidP="00A4171D"/>
    <w:p w14:paraId="75E538EC" w14:textId="280C1DE0" w:rsidR="00BD54BB" w:rsidRDefault="00BD54BB" w:rsidP="00A4171D"/>
    <w:p w14:paraId="73E2E740" w14:textId="0B2CA578" w:rsidR="00BD54BB" w:rsidRDefault="00BD54BB" w:rsidP="00A4171D"/>
    <w:p w14:paraId="4AD4AFA7" w14:textId="77777777" w:rsidR="00BD54BB" w:rsidRPr="00A4171D" w:rsidRDefault="00BD54BB" w:rsidP="00A4171D"/>
    <w:p w14:paraId="1FB73690" w14:textId="19789E7D" w:rsidR="00DD0334" w:rsidRDefault="009A4A9A" w:rsidP="00D167B8">
      <w:pPr>
        <w:pStyle w:val="Ttulo1"/>
      </w:pPr>
      <w:bookmarkStart w:id="8" w:name="_Toc49159166"/>
      <w:bookmarkStart w:id="9" w:name="_Toc51946024"/>
      <w:r>
        <w:t xml:space="preserve">3. </w:t>
      </w:r>
      <w:r w:rsidR="00DD0334" w:rsidRPr="00712C64">
        <w:t xml:space="preserve">Objetivo </w:t>
      </w:r>
      <w:r w:rsidR="00DD0334">
        <w:t>general y específicos</w:t>
      </w:r>
      <w:bookmarkEnd w:id="8"/>
      <w:bookmarkEnd w:id="9"/>
      <w:r w:rsidR="00DD0334">
        <w:t xml:space="preserve"> </w:t>
      </w:r>
    </w:p>
    <w:p w14:paraId="74B85DF2" w14:textId="29500716" w:rsidR="002F639F" w:rsidRDefault="009A4A9A" w:rsidP="002E396C">
      <w:pPr>
        <w:pStyle w:val="Ttulo2"/>
      </w:pPr>
      <w:bookmarkStart w:id="10" w:name="_Toc51946025"/>
      <w:r>
        <w:t xml:space="preserve">3.1. </w:t>
      </w:r>
      <w:r w:rsidR="002F639F">
        <w:t xml:space="preserve">Objetivo </w:t>
      </w:r>
      <w:r w:rsidR="002F639F" w:rsidRPr="002E396C">
        <w:t>genera</w:t>
      </w:r>
      <w:r w:rsidR="00866558" w:rsidRPr="002E396C">
        <w:t>l</w:t>
      </w:r>
      <w:bookmarkEnd w:id="10"/>
    </w:p>
    <w:p w14:paraId="0119C579" w14:textId="20BFEC43" w:rsidR="00DD0334" w:rsidRDefault="00DD0334" w:rsidP="00DD0334">
      <w:r>
        <w:t>Determinar las acciones de corto, mediano y largo plazo para controlar la corrupción</w:t>
      </w:r>
    </w:p>
    <w:p w14:paraId="54B9604A" w14:textId="1614C0D0" w:rsidR="00DD0334" w:rsidRPr="006816F3" w:rsidRDefault="009A4A9A" w:rsidP="002E396C">
      <w:pPr>
        <w:pStyle w:val="Ttulo2"/>
      </w:pPr>
      <w:bookmarkStart w:id="11" w:name="_Toc51946026"/>
      <w:r>
        <w:t xml:space="preserve">3.2. </w:t>
      </w:r>
      <w:r w:rsidR="00DD0334">
        <w:t xml:space="preserve">Objetivos </w:t>
      </w:r>
      <w:r w:rsidR="00DD0334" w:rsidRPr="002E396C">
        <w:t>específicos</w:t>
      </w:r>
      <w:bookmarkEnd w:id="11"/>
      <w:r w:rsidR="00DD0334">
        <w:t xml:space="preserve"> </w:t>
      </w:r>
    </w:p>
    <w:p w14:paraId="66AFCC9A" w14:textId="13B2861D" w:rsidR="00DD0334" w:rsidRDefault="00DD0334" w:rsidP="00F145DF">
      <w:pPr>
        <w:pStyle w:val="Prrafodelista"/>
        <w:numPr>
          <w:ilvl w:val="1"/>
          <w:numId w:val="21"/>
        </w:numPr>
        <w:spacing w:line="480" w:lineRule="auto"/>
        <w:contextualSpacing w:val="0"/>
        <w:rPr>
          <w:rFonts w:ascii="Arial" w:hAnsi="Arial" w:cs="Arial"/>
        </w:rPr>
      </w:pPr>
      <w:r>
        <w:rPr>
          <w:rFonts w:ascii="Arial" w:hAnsi="Arial" w:cs="Arial"/>
        </w:rPr>
        <w:t>Ordenar, definir, priorizar objetivos e identificar líderes de objetivo.</w:t>
      </w:r>
    </w:p>
    <w:p w14:paraId="01490D76" w14:textId="46F94C5C" w:rsidR="00DD0334" w:rsidRPr="00D25548" w:rsidRDefault="00DD0334" w:rsidP="00F145DF">
      <w:pPr>
        <w:pStyle w:val="Prrafodelista"/>
        <w:numPr>
          <w:ilvl w:val="1"/>
          <w:numId w:val="21"/>
        </w:numPr>
        <w:spacing w:line="480" w:lineRule="auto"/>
        <w:contextualSpacing w:val="0"/>
        <w:rPr>
          <w:rFonts w:ascii="Arial" w:hAnsi="Arial" w:cs="Arial"/>
        </w:rPr>
      </w:pPr>
      <w:r w:rsidRPr="002F2EE8">
        <w:rPr>
          <w:rFonts w:ascii="Arial" w:hAnsi="Arial" w:cs="Arial"/>
        </w:rPr>
        <w:t>Identifica</w:t>
      </w:r>
      <w:r>
        <w:rPr>
          <w:rFonts w:ascii="Arial" w:hAnsi="Arial" w:cs="Arial"/>
        </w:rPr>
        <w:t>r</w:t>
      </w:r>
      <w:r w:rsidRPr="002F2EE8">
        <w:rPr>
          <w:rFonts w:ascii="Arial" w:hAnsi="Arial" w:cs="Arial"/>
        </w:rPr>
        <w:t>, estructura</w:t>
      </w:r>
      <w:r>
        <w:rPr>
          <w:rFonts w:ascii="Arial" w:hAnsi="Arial" w:cs="Arial"/>
        </w:rPr>
        <w:t>r</w:t>
      </w:r>
      <w:r w:rsidRPr="002F2EE8">
        <w:rPr>
          <w:rFonts w:ascii="Arial" w:hAnsi="Arial" w:cs="Arial"/>
        </w:rPr>
        <w:t xml:space="preserve"> y modifica</w:t>
      </w:r>
      <w:r>
        <w:rPr>
          <w:rFonts w:ascii="Arial" w:hAnsi="Arial" w:cs="Arial"/>
        </w:rPr>
        <w:t>r</w:t>
      </w:r>
      <w:r w:rsidRPr="002F2EE8">
        <w:rPr>
          <w:rFonts w:ascii="Arial" w:hAnsi="Arial" w:cs="Arial"/>
        </w:rPr>
        <w:t xml:space="preserve"> acciones sugeridas</w:t>
      </w:r>
      <w:r>
        <w:rPr>
          <w:rFonts w:ascii="Arial" w:hAnsi="Arial" w:cs="Arial"/>
        </w:rPr>
        <w:t xml:space="preserve"> y sus </w:t>
      </w:r>
      <w:r w:rsidRPr="002F2EE8">
        <w:rPr>
          <w:rFonts w:ascii="Arial" w:hAnsi="Arial" w:cs="Arial"/>
        </w:rPr>
        <w:t>posibles líderes de acción</w:t>
      </w:r>
      <w:r>
        <w:rPr>
          <w:rFonts w:ascii="Arial" w:hAnsi="Arial" w:cs="Arial"/>
        </w:rPr>
        <w:t>.</w:t>
      </w:r>
    </w:p>
    <w:p w14:paraId="6A960F5A" w14:textId="7648D67A" w:rsidR="00DD0334" w:rsidRPr="00D25548" w:rsidRDefault="00DD0334" w:rsidP="00F145DF">
      <w:pPr>
        <w:pStyle w:val="Prrafodelista"/>
        <w:numPr>
          <w:ilvl w:val="1"/>
          <w:numId w:val="21"/>
        </w:numPr>
        <w:spacing w:line="480" w:lineRule="auto"/>
        <w:contextualSpacing w:val="0"/>
        <w:rPr>
          <w:rFonts w:ascii="Arial" w:hAnsi="Arial" w:cs="Arial"/>
        </w:rPr>
      </w:pPr>
      <w:r w:rsidRPr="00D25548">
        <w:rPr>
          <w:rFonts w:ascii="Arial" w:hAnsi="Arial" w:cs="Arial"/>
        </w:rPr>
        <w:t>Asigna</w:t>
      </w:r>
      <w:r>
        <w:rPr>
          <w:rFonts w:ascii="Arial" w:hAnsi="Arial" w:cs="Arial"/>
        </w:rPr>
        <w:t>r</w:t>
      </w:r>
      <w:r w:rsidRPr="00D25548">
        <w:rPr>
          <w:rFonts w:ascii="Arial" w:hAnsi="Arial" w:cs="Arial"/>
        </w:rPr>
        <w:t xml:space="preserve"> líderes de acción</w:t>
      </w:r>
      <w:r>
        <w:rPr>
          <w:rFonts w:ascii="Arial" w:hAnsi="Arial" w:cs="Arial"/>
        </w:rPr>
        <w:t xml:space="preserve"> para definir </w:t>
      </w:r>
      <w:r w:rsidRPr="00D25548">
        <w:rPr>
          <w:rFonts w:ascii="Arial" w:hAnsi="Arial" w:cs="Arial"/>
        </w:rPr>
        <w:t>y prioriza</w:t>
      </w:r>
      <w:r>
        <w:rPr>
          <w:rFonts w:ascii="Arial" w:hAnsi="Arial" w:cs="Arial"/>
        </w:rPr>
        <w:t>r</w:t>
      </w:r>
      <w:r w:rsidRPr="00D25548">
        <w:rPr>
          <w:rFonts w:ascii="Arial" w:hAnsi="Arial" w:cs="Arial"/>
        </w:rPr>
        <w:t xml:space="preserve"> acciones</w:t>
      </w:r>
      <w:r>
        <w:rPr>
          <w:rFonts w:ascii="Arial" w:hAnsi="Arial" w:cs="Arial"/>
        </w:rPr>
        <w:t xml:space="preserve"> sugeridas anticorrupción</w:t>
      </w:r>
    </w:p>
    <w:p w14:paraId="19D7E556" w14:textId="4F4A9E4E" w:rsidR="00DD0334" w:rsidRPr="00421884" w:rsidRDefault="00DD0334" w:rsidP="00F145DF">
      <w:pPr>
        <w:pStyle w:val="Prrafodelista"/>
        <w:numPr>
          <w:ilvl w:val="1"/>
          <w:numId w:val="21"/>
        </w:numPr>
        <w:spacing w:line="480" w:lineRule="auto"/>
        <w:contextualSpacing w:val="0"/>
        <w:rPr>
          <w:rFonts w:ascii="Arial" w:hAnsi="Arial" w:cs="Arial"/>
        </w:rPr>
      </w:pPr>
      <w:r w:rsidRPr="00421884">
        <w:rPr>
          <w:rFonts w:ascii="Arial" w:hAnsi="Arial" w:cs="Arial"/>
        </w:rPr>
        <w:t xml:space="preserve">Ordenar las acciones </w:t>
      </w:r>
      <w:r w:rsidR="006C4076">
        <w:rPr>
          <w:rFonts w:ascii="Arial" w:hAnsi="Arial" w:cs="Arial"/>
        </w:rPr>
        <w:t xml:space="preserve">de Comité Coordinador </w:t>
      </w:r>
      <w:r w:rsidRPr="00421884">
        <w:rPr>
          <w:rFonts w:ascii="Arial" w:hAnsi="Arial" w:cs="Arial"/>
        </w:rPr>
        <w:t>de acuerdo con el nivel de prioridad de PNA y delimitar el periodo de tiempo</w:t>
      </w:r>
    </w:p>
    <w:p w14:paraId="4A09D6D0" w14:textId="77777777" w:rsidR="001920B8" w:rsidRDefault="00372ED5" w:rsidP="00F145DF">
      <w:pPr>
        <w:pStyle w:val="Prrafodelista"/>
        <w:numPr>
          <w:ilvl w:val="1"/>
          <w:numId w:val="21"/>
        </w:numPr>
        <w:spacing w:line="480" w:lineRule="auto"/>
        <w:contextualSpacing w:val="0"/>
        <w:rPr>
          <w:rFonts w:ascii="Arial" w:hAnsi="Arial" w:cs="Arial"/>
        </w:rPr>
      </w:pPr>
      <w:r>
        <w:rPr>
          <w:rFonts w:ascii="Arial" w:hAnsi="Arial" w:cs="Arial"/>
        </w:rPr>
        <w:t xml:space="preserve">Enriquecer con opiniones técnicas la propuesta </w:t>
      </w:r>
      <w:r w:rsidR="002357E6">
        <w:rPr>
          <w:rFonts w:ascii="Arial" w:hAnsi="Arial" w:cs="Arial"/>
        </w:rPr>
        <w:t xml:space="preserve">de la Política Estatal Anticorrupción de Jalisco mediante </w:t>
      </w:r>
      <w:r w:rsidR="009C112C">
        <w:rPr>
          <w:rFonts w:ascii="Arial" w:hAnsi="Arial" w:cs="Arial"/>
        </w:rPr>
        <w:t>un</w:t>
      </w:r>
      <w:r w:rsidR="002357E6">
        <w:rPr>
          <w:rFonts w:ascii="Arial" w:hAnsi="Arial" w:cs="Arial"/>
        </w:rPr>
        <w:t xml:space="preserve"> dialogo de alto nivel </w:t>
      </w:r>
      <w:r w:rsidR="009C112C">
        <w:rPr>
          <w:rFonts w:ascii="Arial" w:hAnsi="Arial" w:cs="Arial"/>
        </w:rPr>
        <w:t>entre el Comité Coordinador, el CPS y especialistas reconocidos.</w:t>
      </w:r>
    </w:p>
    <w:p w14:paraId="2CDB77B8" w14:textId="77777777" w:rsidR="001920B8" w:rsidRDefault="001920B8" w:rsidP="001920B8">
      <w:pPr>
        <w:spacing w:line="480" w:lineRule="auto"/>
        <w:rPr>
          <w:rFonts w:cs="Arial"/>
        </w:rPr>
      </w:pPr>
    </w:p>
    <w:p w14:paraId="7EF5EE2B" w14:textId="77777777" w:rsidR="001920B8" w:rsidRDefault="001920B8" w:rsidP="001920B8">
      <w:pPr>
        <w:spacing w:line="480" w:lineRule="auto"/>
        <w:rPr>
          <w:rFonts w:cs="Arial"/>
        </w:rPr>
      </w:pPr>
    </w:p>
    <w:p w14:paraId="25072474" w14:textId="77777777" w:rsidR="001920B8" w:rsidRDefault="001920B8" w:rsidP="001920B8">
      <w:pPr>
        <w:spacing w:line="480" w:lineRule="auto"/>
        <w:rPr>
          <w:rFonts w:cs="Arial"/>
        </w:rPr>
      </w:pPr>
    </w:p>
    <w:p w14:paraId="2456166C" w14:textId="77777777" w:rsidR="001920B8" w:rsidRDefault="001920B8" w:rsidP="001920B8">
      <w:pPr>
        <w:spacing w:line="480" w:lineRule="auto"/>
        <w:rPr>
          <w:rFonts w:cs="Arial"/>
        </w:rPr>
      </w:pPr>
    </w:p>
    <w:p w14:paraId="3E6C1343" w14:textId="77777777" w:rsidR="001920B8" w:rsidRDefault="001920B8" w:rsidP="001920B8">
      <w:pPr>
        <w:spacing w:line="480" w:lineRule="auto"/>
        <w:rPr>
          <w:rFonts w:cs="Arial"/>
        </w:rPr>
      </w:pPr>
    </w:p>
    <w:p w14:paraId="536EC640" w14:textId="77777777" w:rsidR="001920B8" w:rsidRDefault="001920B8" w:rsidP="001920B8">
      <w:pPr>
        <w:spacing w:line="480" w:lineRule="auto"/>
        <w:rPr>
          <w:rFonts w:cs="Arial"/>
        </w:rPr>
      </w:pPr>
    </w:p>
    <w:p w14:paraId="4D8ECB39" w14:textId="77777777" w:rsidR="001920B8" w:rsidRDefault="001920B8" w:rsidP="001920B8">
      <w:pPr>
        <w:spacing w:line="480" w:lineRule="auto"/>
        <w:rPr>
          <w:rFonts w:cs="Arial"/>
        </w:rPr>
      </w:pPr>
    </w:p>
    <w:p w14:paraId="7301BE63" w14:textId="4F96C60A" w:rsidR="00DD0334" w:rsidRDefault="00DD0334" w:rsidP="001920B8">
      <w:pPr>
        <w:spacing w:line="480" w:lineRule="auto"/>
        <w:rPr>
          <w:rFonts w:cs="Arial"/>
        </w:rPr>
      </w:pPr>
    </w:p>
    <w:p w14:paraId="663848F8" w14:textId="77777777" w:rsidR="00A93367" w:rsidRPr="001920B8" w:rsidRDefault="00A93367" w:rsidP="001920B8">
      <w:pPr>
        <w:spacing w:line="480" w:lineRule="auto"/>
        <w:rPr>
          <w:rFonts w:cs="Arial"/>
        </w:rPr>
      </w:pPr>
    </w:p>
    <w:p w14:paraId="69C11B98" w14:textId="152C23C5" w:rsidR="00DD0334" w:rsidRDefault="009A4A9A" w:rsidP="009A4A9A">
      <w:pPr>
        <w:pStyle w:val="Ttulo1"/>
      </w:pPr>
      <w:bookmarkStart w:id="12" w:name="_Toc49159167"/>
      <w:bookmarkStart w:id="13" w:name="_Toc51946027"/>
      <w:r>
        <w:t xml:space="preserve">4. </w:t>
      </w:r>
      <w:r w:rsidR="00DD0334">
        <w:t>Diseño</w:t>
      </w:r>
      <w:bookmarkEnd w:id="12"/>
      <w:bookmarkEnd w:id="13"/>
      <w:r w:rsidR="00DD0334">
        <w:t xml:space="preserve"> </w:t>
      </w:r>
    </w:p>
    <w:p w14:paraId="58AA2563" w14:textId="77777777" w:rsidR="00ED677C" w:rsidRDefault="00ED677C" w:rsidP="00ED677C">
      <w:r>
        <w:t>Desde una perspectiva de gobernanza, una política pública se entiende como el c</w:t>
      </w:r>
      <w:r w:rsidRPr="00013DE1">
        <w:t>onjunto de actividades establecidas, integradas y priorizadas por la ciudadanía y el gobierno que definen los problemas públicos y sus potenciales alternativas de solución</w:t>
      </w:r>
      <w:r>
        <w:t xml:space="preserve"> </w:t>
      </w:r>
      <w:r>
        <w:fldChar w:fldCharType="begin"/>
      </w:r>
      <w:r>
        <w:instrText xml:space="preserve"> ADDIN ZOTERO_ITEM CSL_CITATION {"citationID":"ftJStA91","properties":{"formattedCitation":"(Aguilar, 1993; Aguilar &amp; Bustelo, 2010, pp. 25-30; Secretar\\uc0\\u237{}a de la Funci\\uc0\\u243{}n P\\uc0\\u250{}blica (SFP), 2018, pp. 8-14)","plainCitation":"(Aguilar, 1993; Aguilar &amp; Bustelo, 2010, pp. 25-30; Secretaría de la Función Pública (SFP), 2018, pp. 8-14)","noteIndex":0},"citationItems":[{"id":83,"uris":["http://zotero.org/users/1315915/items/8FNTE9N8"],"uri":["http://zotero.org/users/1315915/items/8FNTE9N8"],"itemData":{"id":83,"type":"book","event-place":"México","ISBN":"968-842-321-1","publisher":"Miguel Ángel Porrúa","publisher-place":"México","title":"La implementación de las políticas","author":[{"family":"Aguilar","given":"Luis F."}],"accessed":{"date-parts":[["2013",11,13]]},"issued":{"date-parts":[["1993"]]}},"label":"page"},{"id":901,"uris":["http://zotero.org/users/1315915/items/5CW8AXJW"],"uri":["http://zotero.org/users/1315915/items/5CW8AXJW"],"itemData":{"id":901,"type":"article-journal","container-title":"Gestión y Análisis de Políticas Públicas","issue":"4","page":"23-51","title":"Gobernanza y evaluación: una relación potencialmente fructífera","author":[{"family":"Aguilar","given":"Luis F."},{"family":"Bustelo","given":"María"}],"issued":{"date-parts":[["2010"]]}},"locator":"25-30","label":"page"},{"id":1013,"uris":["http://zotero.org/users/1315915/items/H66UMBT4"],"uri":["http://zotero.org/users/1315915/items/H66UMBT4"],"itemData":{"id":1013,"type":"article","title":"Política Nacional Anticorrupción","author":[{"family":"Secretaría de la Función Pública (SFP)","given":""}],"issued":{"date-parts":[["2018"]]}},"locator":"8-14","label":"page"}],"schema":"https://github.com/citation-style-language/schema/raw/master/csl-citation.json"} </w:instrText>
      </w:r>
      <w:r>
        <w:fldChar w:fldCharType="separate"/>
      </w:r>
      <w:r w:rsidRPr="000D2B5B">
        <w:rPr>
          <w:rFonts w:cs="Arial"/>
        </w:rPr>
        <w:t>(Aguilar, 1993; Aguilar &amp; Bustelo, 2010, pp. 25-30; Secretaría de la Función Pública (SFP), 2018, pp. 8-14)</w:t>
      </w:r>
      <w:r>
        <w:fldChar w:fldCharType="end"/>
      </w:r>
      <w:r>
        <w:t>.  El Taller de Inteligencia Colectiva (TIC), como instrumento de política pública de la PEAJAL, establece el proceso de generación, recopilación, análisis y de transferencia de información sobre las estrategias y acciones anticorrupción que brinden apoyo a los tomadores de decisión de la PEAJAL.</w:t>
      </w:r>
    </w:p>
    <w:p w14:paraId="65EB72B4" w14:textId="77777777" w:rsidR="00ED677C" w:rsidRDefault="00ED677C" w:rsidP="0026052F"/>
    <w:p w14:paraId="6AE5A966" w14:textId="12691F88" w:rsidR="000D2B5B" w:rsidRDefault="000D2B5B" w:rsidP="0026052F">
      <w:r>
        <w:t>La determinación de las prioridades anticorrupción debería ser consistente con el contexto económico, político y social dentro de los límites de recursos humanos, materiales y financieros del gobierno. El taller de inteligencia colectiva permite reconocer estas fronteras de factibilidad en el sector público, considerando la participación de servidores públicos involucrados en la implementación de políticas públicas anticorrupción.</w:t>
      </w:r>
    </w:p>
    <w:p w14:paraId="534B1099" w14:textId="01C8A01E" w:rsidR="00AA474D" w:rsidRDefault="00AA474D" w:rsidP="0026052F"/>
    <w:p w14:paraId="2CADBA56" w14:textId="3CE5AB5B" w:rsidR="00274A79" w:rsidRDefault="00AA474D" w:rsidP="00AA474D">
      <w:r>
        <w:t xml:space="preserve">En búsqueda de lograr mayor coordinación entre la diversidad de entes públicos estatales y municipales, la selección de participantes del taller implicó su focalización a aquellas instituciones públicas que </w:t>
      </w:r>
      <w:r w:rsidR="00274A79">
        <w:t>tendrán mayor involucramiento en la implementación de la PEAJAL, es decir, las instituciones cuyos titulares integran al Comité Coordinador de la SEAJAL. Más aún, el modelo de implementación del taller, que se verá más adelante, requiere de la participación de recursos humanos especializados con experiencia y conocimiento de la planeación y operación de las instituciones públicas que representan.</w:t>
      </w:r>
    </w:p>
    <w:p w14:paraId="6A43F9F2" w14:textId="77777777" w:rsidR="00274A79" w:rsidRDefault="00274A79" w:rsidP="00AA474D"/>
    <w:p w14:paraId="2DD06016" w14:textId="6963D9BC" w:rsidR="00AA474D" w:rsidRDefault="00AA474D" w:rsidP="00AA474D">
      <w:r>
        <w:t>Desde el punto de vista técnico, es una tarea demandante y compleja la asignación, ordenamiento y establecimiento de prioridades en las acciones anticorrupción, más aún, su aplicación en entornos de contingencia sanitaria con prácticas de distanciamiento social. Por ello, el taller se ejecuta mediante cinco sesiones virtuales de trabajo conforme a las siguientes fechas y objetivos:</w:t>
      </w:r>
    </w:p>
    <w:p w14:paraId="36A4F49D" w14:textId="55CC604C" w:rsidR="006C67FF" w:rsidRDefault="006C67FF" w:rsidP="00AA474D"/>
    <w:p w14:paraId="1C97349B" w14:textId="77777777" w:rsidR="006C67FF" w:rsidRDefault="006C67FF" w:rsidP="00AA474D"/>
    <w:p w14:paraId="4B7CD90C" w14:textId="77777777" w:rsidR="00AA474D" w:rsidRDefault="00AA474D" w:rsidP="00AA474D"/>
    <w:p w14:paraId="2E02EBC2" w14:textId="0F9F8E9C" w:rsidR="00AA474D" w:rsidRDefault="00AA474D" w:rsidP="00AA474D">
      <w:pPr>
        <w:jc w:val="center"/>
      </w:pPr>
      <w:r w:rsidRPr="00AA474D">
        <w:rPr>
          <w:b/>
          <w:bCs/>
        </w:rPr>
        <w:t>Tabla</w:t>
      </w:r>
      <w:r>
        <w:rPr>
          <w:b/>
          <w:bCs/>
        </w:rPr>
        <w:t xml:space="preserve"> </w:t>
      </w:r>
      <w:r w:rsidRPr="00AA474D">
        <w:rPr>
          <w:b/>
          <w:bCs/>
        </w:rPr>
        <w:t>1.</w:t>
      </w:r>
      <w:r>
        <w:t xml:space="preserve"> Sesiones de trabajo del Taller de Inteligencia Colectiva.</w:t>
      </w:r>
    </w:p>
    <w:tbl>
      <w:tblPr>
        <w:tblStyle w:val="Tablaconcuadrcula"/>
        <w:tblW w:w="0" w:type="auto"/>
        <w:tblLook w:val="04A0" w:firstRow="1" w:lastRow="0" w:firstColumn="1" w:lastColumn="0" w:noHBand="0" w:noVBand="1"/>
      </w:tblPr>
      <w:tblGrid>
        <w:gridCol w:w="1271"/>
        <w:gridCol w:w="1843"/>
        <w:gridCol w:w="5714"/>
      </w:tblGrid>
      <w:tr w:rsidR="00AA474D" w14:paraId="02A00030" w14:textId="77777777" w:rsidTr="00ED677C">
        <w:trPr>
          <w:tblHeader/>
        </w:trPr>
        <w:tc>
          <w:tcPr>
            <w:tcW w:w="1271" w:type="dxa"/>
            <w:shd w:val="clear" w:color="auto" w:fill="008080"/>
            <w:vAlign w:val="center"/>
          </w:tcPr>
          <w:p w14:paraId="411B3B0E" w14:textId="77777777" w:rsidR="00AA474D" w:rsidRPr="00367AF8" w:rsidRDefault="00AA474D" w:rsidP="00ED677C">
            <w:pPr>
              <w:jc w:val="center"/>
              <w:rPr>
                <w:b/>
                <w:bCs/>
                <w:color w:val="FFFFFF" w:themeColor="background1"/>
              </w:rPr>
            </w:pPr>
            <w:r w:rsidRPr="00367AF8">
              <w:rPr>
                <w:b/>
                <w:bCs/>
                <w:color w:val="FFFFFF" w:themeColor="background1"/>
              </w:rPr>
              <w:t>Sesión</w:t>
            </w:r>
          </w:p>
        </w:tc>
        <w:tc>
          <w:tcPr>
            <w:tcW w:w="1843" w:type="dxa"/>
            <w:shd w:val="clear" w:color="auto" w:fill="008080"/>
            <w:vAlign w:val="center"/>
          </w:tcPr>
          <w:p w14:paraId="4CB57029" w14:textId="77777777" w:rsidR="00AA474D" w:rsidRPr="00367AF8" w:rsidRDefault="00AA474D" w:rsidP="00ED677C">
            <w:pPr>
              <w:jc w:val="center"/>
              <w:rPr>
                <w:b/>
                <w:bCs/>
                <w:color w:val="FFFFFF" w:themeColor="background1"/>
              </w:rPr>
            </w:pPr>
            <w:r w:rsidRPr="00367AF8">
              <w:rPr>
                <w:b/>
                <w:bCs/>
                <w:color w:val="FFFFFF" w:themeColor="background1"/>
              </w:rPr>
              <w:t>Fecha (2020)</w:t>
            </w:r>
          </w:p>
        </w:tc>
        <w:tc>
          <w:tcPr>
            <w:tcW w:w="5714" w:type="dxa"/>
            <w:shd w:val="clear" w:color="auto" w:fill="008080"/>
            <w:vAlign w:val="center"/>
          </w:tcPr>
          <w:p w14:paraId="679CBA32" w14:textId="77777777" w:rsidR="00AA474D" w:rsidRPr="00367AF8" w:rsidRDefault="00AA474D" w:rsidP="00ED677C">
            <w:pPr>
              <w:jc w:val="center"/>
              <w:rPr>
                <w:b/>
                <w:bCs/>
                <w:color w:val="FFFFFF" w:themeColor="background1"/>
              </w:rPr>
            </w:pPr>
            <w:r w:rsidRPr="00367AF8">
              <w:rPr>
                <w:b/>
                <w:bCs/>
                <w:color w:val="FFFFFF" w:themeColor="background1"/>
              </w:rPr>
              <w:t>Objetivo</w:t>
            </w:r>
          </w:p>
        </w:tc>
      </w:tr>
      <w:tr w:rsidR="00AA474D" w14:paraId="22143E09" w14:textId="77777777" w:rsidTr="00ED677C">
        <w:tc>
          <w:tcPr>
            <w:tcW w:w="1271" w:type="dxa"/>
            <w:vAlign w:val="center"/>
          </w:tcPr>
          <w:p w14:paraId="4F33D3C1" w14:textId="77777777" w:rsidR="00AA474D" w:rsidRDefault="00AA474D" w:rsidP="00ED677C">
            <w:pPr>
              <w:jc w:val="left"/>
            </w:pPr>
            <w:r>
              <w:t>Primera</w:t>
            </w:r>
          </w:p>
        </w:tc>
        <w:tc>
          <w:tcPr>
            <w:tcW w:w="1843" w:type="dxa"/>
            <w:vAlign w:val="center"/>
          </w:tcPr>
          <w:p w14:paraId="124F744D" w14:textId="77777777" w:rsidR="00AA474D" w:rsidRDefault="00AA474D" w:rsidP="00ED677C">
            <w:pPr>
              <w:jc w:val="left"/>
            </w:pPr>
            <w:r>
              <w:t>15 de julio</w:t>
            </w:r>
          </w:p>
        </w:tc>
        <w:tc>
          <w:tcPr>
            <w:tcW w:w="5714" w:type="dxa"/>
            <w:vAlign w:val="center"/>
          </w:tcPr>
          <w:p w14:paraId="0D2D68A5" w14:textId="77777777" w:rsidR="00AA474D" w:rsidRDefault="00AA474D" w:rsidP="00ED677C">
            <w:r w:rsidRPr="00367AF8">
              <w:t>Ordenar, definir, priorizar objetivos e identificar líderes de objetivo.</w:t>
            </w:r>
          </w:p>
        </w:tc>
      </w:tr>
      <w:tr w:rsidR="00AA474D" w14:paraId="7972B78F" w14:textId="77777777" w:rsidTr="00ED677C">
        <w:tc>
          <w:tcPr>
            <w:tcW w:w="1271" w:type="dxa"/>
            <w:vAlign w:val="center"/>
          </w:tcPr>
          <w:p w14:paraId="7D9CACAB" w14:textId="77777777" w:rsidR="00AA474D" w:rsidRDefault="00AA474D" w:rsidP="00ED677C">
            <w:pPr>
              <w:jc w:val="left"/>
            </w:pPr>
            <w:r>
              <w:t>Segunda</w:t>
            </w:r>
          </w:p>
        </w:tc>
        <w:tc>
          <w:tcPr>
            <w:tcW w:w="1843" w:type="dxa"/>
            <w:vAlign w:val="center"/>
          </w:tcPr>
          <w:p w14:paraId="7E990E4F" w14:textId="77777777" w:rsidR="00AA474D" w:rsidRDefault="00AA474D" w:rsidP="00ED677C">
            <w:pPr>
              <w:jc w:val="left"/>
            </w:pPr>
            <w:r>
              <w:t>22 de julio</w:t>
            </w:r>
          </w:p>
        </w:tc>
        <w:tc>
          <w:tcPr>
            <w:tcW w:w="5714" w:type="dxa"/>
            <w:vAlign w:val="center"/>
          </w:tcPr>
          <w:p w14:paraId="50C6E602" w14:textId="77777777" w:rsidR="00AA474D" w:rsidRDefault="00AA474D" w:rsidP="00ED677C">
            <w:r w:rsidRPr="00367AF8">
              <w:t>Identificar, estructurar y modificar acciones sugeridas y sus posibles líderes de acción.</w:t>
            </w:r>
          </w:p>
        </w:tc>
      </w:tr>
      <w:tr w:rsidR="00AA474D" w14:paraId="45EE8A9E" w14:textId="77777777" w:rsidTr="00ED677C">
        <w:tc>
          <w:tcPr>
            <w:tcW w:w="1271" w:type="dxa"/>
            <w:vAlign w:val="center"/>
          </w:tcPr>
          <w:p w14:paraId="40F8EB2D" w14:textId="77777777" w:rsidR="00AA474D" w:rsidRDefault="00AA474D" w:rsidP="00ED677C">
            <w:pPr>
              <w:jc w:val="left"/>
            </w:pPr>
            <w:r>
              <w:t>Tercera</w:t>
            </w:r>
          </w:p>
        </w:tc>
        <w:tc>
          <w:tcPr>
            <w:tcW w:w="1843" w:type="dxa"/>
            <w:vAlign w:val="center"/>
          </w:tcPr>
          <w:p w14:paraId="2862EB80" w14:textId="77777777" w:rsidR="00AA474D" w:rsidRDefault="00AA474D" w:rsidP="00ED677C">
            <w:pPr>
              <w:jc w:val="left"/>
            </w:pPr>
            <w:r>
              <w:t>5 de agosto</w:t>
            </w:r>
          </w:p>
        </w:tc>
        <w:tc>
          <w:tcPr>
            <w:tcW w:w="5714" w:type="dxa"/>
            <w:vAlign w:val="center"/>
          </w:tcPr>
          <w:p w14:paraId="75F15248" w14:textId="77777777" w:rsidR="00AA474D" w:rsidRDefault="00AA474D" w:rsidP="00ED677C">
            <w:r w:rsidRPr="00367AF8">
              <w:t>Asignar líderes de acción para definir y priorizar acciones anticorrupción</w:t>
            </w:r>
            <w:r>
              <w:t xml:space="preserve"> </w:t>
            </w:r>
            <w:r w:rsidRPr="00367AF8">
              <w:t>sugeridas</w:t>
            </w:r>
          </w:p>
        </w:tc>
      </w:tr>
      <w:tr w:rsidR="00AA474D" w14:paraId="34EB640B" w14:textId="77777777" w:rsidTr="00ED677C">
        <w:tc>
          <w:tcPr>
            <w:tcW w:w="1271" w:type="dxa"/>
            <w:vAlign w:val="center"/>
          </w:tcPr>
          <w:p w14:paraId="6B48AFFB" w14:textId="77777777" w:rsidR="00AA474D" w:rsidRDefault="00AA474D" w:rsidP="00ED677C">
            <w:pPr>
              <w:jc w:val="left"/>
            </w:pPr>
            <w:r>
              <w:t>Cuarta</w:t>
            </w:r>
          </w:p>
        </w:tc>
        <w:tc>
          <w:tcPr>
            <w:tcW w:w="1843" w:type="dxa"/>
            <w:vAlign w:val="center"/>
          </w:tcPr>
          <w:p w14:paraId="5E940F31" w14:textId="77777777" w:rsidR="00AA474D" w:rsidRDefault="00AA474D" w:rsidP="00ED677C">
            <w:pPr>
              <w:jc w:val="left"/>
            </w:pPr>
            <w:r>
              <w:t>12 de agosto</w:t>
            </w:r>
          </w:p>
        </w:tc>
        <w:tc>
          <w:tcPr>
            <w:tcW w:w="5714" w:type="dxa"/>
            <w:vAlign w:val="center"/>
          </w:tcPr>
          <w:p w14:paraId="7117B0ED" w14:textId="77777777" w:rsidR="00AA474D" w:rsidRDefault="00AA474D" w:rsidP="00ED677C">
            <w:r w:rsidRPr="00367AF8">
              <w:t>Ordenar las acciones de acuerdo con el nivel de prioridad de PNA y delimitar el periodo de tiempo</w:t>
            </w:r>
          </w:p>
        </w:tc>
      </w:tr>
      <w:tr w:rsidR="00AA474D" w14:paraId="60BB4DE5" w14:textId="77777777" w:rsidTr="00ED677C">
        <w:tc>
          <w:tcPr>
            <w:tcW w:w="1271" w:type="dxa"/>
            <w:vAlign w:val="center"/>
          </w:tcPr>
          <w:p w14:paraId="4569BBDC" w14:textId="77777777" w:rsidR="00AA474D" w:rsidRDefault="00AA474D" w:rsidP="00ED677C">
            <w:pPr>
              <w:jc w:val="left"/>
            </w:pPr>
            <w:r>
              <w:t>Quinta</w:t>
            </w:r>
          </w:p>
        </w:tc>
        <w:tc>
          <w:tcPr>
            <w:tcW w:w="1843" w:type="dxa"/>
            <w:vAlign w:val="center"/>
          </w:tcPr>
          <w:p w14:paraId="0458B3CD" w14:textId="77777777" w:rsidR="00AA474D" w:rsidRDefault="00AA474D" w:rsidP="00ED677C">
            <w:pPr>
              <w:jc w:val="left"/>
            </w:pPr>
            <w:r>
              <w:t>27 de agosto</w:t>
            </w:r>
          </w:p>
        </w:tc>
        <w:tc>
          <w:tcPr>
            <w:tcW w:w="5714" w:type="dxa"/>
            <w:vAlign w:val="center"/>
          </w:tcPr>
          <w:p w14:paraId="59F680E2" w14:textId="77777777" w:rsidR="00AA474D" w:rsidRDefault="00AA474D" w:rsidP="00ED677C">
            <w:r w:rsidRPr="00367AF8">
              <w:t>Enriquecer con opiniones técnicas la propuesta de la Política Estatal Anticorrupción de Jalisco mediante un dialogo de alto nivel entre el Comité Coordinador, el CPS y especialistas reconocidos</w:t>
            </w:r>
          </w:p>
        </w:tc>
      </w:tr>
    </w:tbl>
    <w:p w14:paraId="0CA82455" w14:textId="77777777" w:rsidR="00AA474D" w:rsidRDefault="00AA474D" w:rsidP="00AA474D">
      <w:pPr>
        <w:jc w:val="center"/>
      </w:pPr>
      <w:r w:rsidRPr="00AA474D">
        <w:rPr>
          <w:b/>
          <w:bCs/>
        </w:rPr>
        <w:t>Fuente:</w:t>
      </w:r>
      <w:r>
        <w:t xml:space="preserve"> elaboración propia</w:t>
      </w:r>
    </w:p>
    <w:p w14:paraId="5FA7C9E4" w14:textId="42F923F8" w:rsidR="000D2B5B" w:rsidRDefault="000D2B5B" w:rsidP="0026052F">
      <w:r>
        <w:t xml:space="preserve"> </w:t>
      </w:r>
    </w:p>
    <w:p w14:paraId="4C621385" w14:textId="06F653C3" w:rsidR="00D13AF0" w:rsidRDefault="00D13AF0" w:rsidP="0026052F">
      <w:r>
        <w:t>En la práctica, las dinámicas de trabajo sobre planeación estratégica agrupan un conjunto de etapas lineales en la que los participantes intercambian ideas, que a su vez son discutidas y consensadas en un determinado tiempo. No obstante, el diseño del taller debe considerar las limitaciones de recursos y los criterios de distanciamiento social vigentes</w:t>
      </w:r>
      <w:r w:rsidR="00813EA3">
        <w:t>. Por ello, el taller en la práctica se ejecutó conforme a cinco sesiones de trabajo bajo un modelo asociado a principios de participación que contribuyeran a logro de consenso sobre las acciones anticorrupción más factibles.</w:t>
      </w:r>
    </w:p>
    <w:p w14:paraId="7BE625BF" w14:textId="77777777" w:rsidR="00813EA3" w:rsidRDefault="00813EA3" w:rsidP="0026052F"/>
    <w:p w14:paraId="64AAF2CF" w14:textId="4BE28701" w:rsidR="00DD0334" w:rsidRDefault="00DD0334" w:rsidP="0026052F">
      <w:r>
        <w:t xml:space="preserve">Las sesiones de administración interactiva son procesos participativos y estructurados que tiene como fin comprender una situación o un problema complejos. </w:t>
      </w:r>
      <w:r w:rsidR="0049609A">
        <w:t>Estas actividades</w:t>
      </w:r>
      <w:r w:rsidR="0026052F">
        <w:t xml:space="preserve"> agrupan </w:t>
      </w:r>
      <w:r>
        <w:t xml:space="preserve">una familia de métodos participativos </w:t>
      </w:r>
      <w:r w:rsidR="00173984">
        <w:t xml:space="preserve">que consideran </w:t>
      </w:r>
      <w:r w:rsidR="00375344">
        <w:t>una serie de pasos y principios</w:t>
      </w:r>
      <w:r w:rsidR="003A35EC">
        <w:t xml:space="preserve"> </w:t>
      </w:r>
      <w:r w:rsidR="00173984">
        <w:t>basados en la inclusión de participantes</w:t>
      </w:r>
      <w:r w:rsidR="00B46972">
        <w:t xml:space="preserve"> y facilitadores</w:t>
      </w:r>
      <w:r>
        <w:t xml:space="preserve"> </w:t>
      </w:r>
      <w:r w:rsidR="00DE59EE">
        <w:t xml:space="preserve">que </w:t>
      </w:r>
      <w:r w:rsidR="00E621AC">
        <w:t xml:space="preserve">interactúan bajo </w:t>
      </w:r>
      <w:r w:rsidR="0090667B">
        <w:t>reglas formales</w:t>
      </w:r>
      <w:r w:rsidR="00E621AC">
        <w:t xml:space="preserve"> preestablecidas que les permita</w:t>
      </w:r>
      <w:r w:rsidR="00F31EED">
        <w:t>n</w:t>
      </w:r>
      <w:r w:rsidR="00E621AC">
        <w:t xml:space="preserve"> llegar a un consenso sobre las alternativas de solución factibles</w:t>
      </w:r>
      <w:r w:rsidR="00F30526">
        <w:t xml:space="preserve">. </w:t>
      </w:r>
    </w:p>
    <w:p w14:paraId="0E5AEA92" w14:textId="6FC9CE7C" w:rsidR="00C17193" w:rsidRDefault="00C17193" w:rsidP="0026052F"/>
    <w:p w14:paraId="45E5E8AF" w14:textId="77777777" w:rsidR="006C67FF" w:rsidRDefault="006C67FF" w:rsidP="0026052F"/>
    <w:p w14:paraId="315C3E63" w14:textId="4A4F86B4" w:rsidR="00DD0334" w:rsidRPr="009A4A9A" w:rsidRDefault="00452BD8" w:rsidP="009A4A9A">
      <w:pPr>
        <w:rPr>
          <w:b/>
          <w:bCs/>
          <w:color w:val="595959" w:themeColor="text1" w:themeTint="A6"/>
          <w:sz w:val="28"/>
          <w:szCs w:val="28"/>
        </w:rPr>
      </w:pPr>
      <w:r w:rsidRPr="009A4A9A">
        <w:rPr>
          <w:b/>
          <w:bCs/>
          <w:color w:val="595959" w:themeColor="text1" w:themeTint="A6"/>
          <w:sz w:val="28"/>
          <w:szCs w:val="28"/>
        </w:rPr>
        <w:t>F</w:t>
      </w:r>
      <w:r w:rsidR="00977CDB" w:rsidRPr="009A4A9A">
        <w:rPr>
          <w:b/>
          <w:bCs/>
          <w:color w:val="595959" w:themeColor="text1" w:themeTint="A6"/>
          <w:sz w:val="28"/>
          <w:szCs w:val="28"/>
        </w:rPr>
        <w:t>a</w:t>
      </w:r>
      <w:r w:rsidR="00DD0334" w:rsidRPr="009A4A9A">
        <w:rPr>
          <w:b/>
          <w:bCs/>
          <w:color w:val="595959" w:themeColor="text1" w:themeTint="A6"/>
          <w:sz w:val="28"/>
          <w:szCs w:val="28"/>
        </w:rPr>
        <w:t>se</w:t>
      </w:r>
      <w:r w:rsidRPr="009A4A9A">
        <w:rPr>
          <w:b/>
          <w:bCs/>
          <w:color w:val="595959" w:themeColor="text1" w:themeTint="A6"/>
          <w:sz w:val="28"/>
          <w:szCs w:val="28"/>
        </w:rPr>
        <w:t>s</w:t>
      </w:r>
      <w:r w:rsidR="00DD0334" w:rsidRPr="009A4A9A">
        <w:rPr>
          <w:b/>
          <w:bCs/>
          <w:color w:val="595959" w:themeColor="text1" w:themeTint="A6"/>
          <w:sz w:val="28"/>
          <w:szCs w:val="28"/>
        </w:rPr>
        <w:t xml:space="preserve"> de diseño </w:t>
      </w:r>
    </w:p>
    <w:p w14:paraId="7B1CA0FA" w14:textId="77777777" w:rsidR="006C67FF" w:rsidRDefault="006C67FF" w:rsidP="00813EA3"/>
    <w:p w14:paraId="2CC318E1" w14:textId="14589D3F" w:rsidR="00DD0334" w:rsidRDefault="00DD0334" w:rsidP="00813EA3">
      <w:r w:rsidRPr="007E541A">
        <w:t xml:space="preserve">El enfoque principal de la administración interactiva es facilitar el logro de un consenso entre participantes que se enfrentan a un problema complejo. </w:t>
      </w:r>
      <w:r w:rsidR="00E67323">
        <w:t>El modelo de integración</w:t>
      </w:r>
      <w:r w:rsidRPr="007E541A">
        <w:t xml:space="preserve"> sigue cinco </w:t>
      </w:r>
      <w:r w:rsidR="00813EA3">
        <w:t>fases</w:t>
      </w:r>
      <w:r w:rsidRPr="007E541A">
        <w:t xml:space="preserve"> fundamentales: </w:t>
      </w:r>
    </w:p>
    <w:p w14:paraId="26952845" w14:textId="77777777" w:rsidR="006C67FF" w:rsidRPr="007E541A" w:rsidRDefault="006C67FF" w:rsidP="00813EA3"/>
    <w:p w14:paraId="539E4DD9" w14:textId="77777777" w:rsidR="00DD0334" w:rsidRPr="006C67FF" w:rsidRDefault="00DD0334" w:rsidP="00A6080B">
      <w:pPr>
        <w:pStyle w:val="Prrafodelista"/>
        <w:numPr>
          <w:ilvl w:val="0"/>
          <w:numId w:val="16"/>
        </w:numPr>
        <w:spacing w:line="480" w:lineRule="auto"/>
        <w:contextualSpacing w:val="0"/>
        <w:rPr>
          <w:rFonts w:ascii="Arial" w:eastAsia="MS Mincho" w:hAnsi="Arial"/>
          <w:b/>
          <w:bCs/>
        </w:rPr>
      </w:pPr>
      <w:r w:rsidRPr="006C67FF">
        <w:rPr>
          <w:rFonts w:ascii="Arial" w:eastAsia="MS Mincho" w:hAnsi="Arial"/>
          <w:b/>
          <w:bCs/>
        </w:rPr>
        <w:t>Generación de ideas</w:t>
      </w:r>
    </w:p>
    <w:p w14:paraId="7B1D5D10" w14:textId="77777777" w:rsidR="00DD0334" w:rsidRPr="006C67FF" w:rsidRDefault="00DD0334" w:rsidP="00A6080B">
      <w:pPr>
        <w:pStyle w:val="Prrafodelista"/>
        <w:numPr>
          <w:ilvl w:val="0"/>
          <w:numId w:val="16"/>
        </w:numPr>
        <w:spacing w:line="480" w:lineRule="auto"/>
        <w:contextualSpacing w:val="0"/>
        <w:rPr>
          <w:rFonts w:ascii="Arial" w:eastAsia="MS Mincho" w:hAnsi="Arial"/>
          <w:b/>
          <w:bCs/>
        </w:rPr>
      </w:pPr>
      <w:r w:rsidRPr="006C67FF">
        <w:rPr>
          <w:rFonts w:ascii="Arial" w:eastAsia="MS Mincho" w:hAnsi="Arial"/>
          <w:b/>
          <w:bCs/>
        </w:rPr>
        <w:t xml:space="preserve">Clarificación de ideas </w:t>
      </w:r>
    </w:p>
    <w:p w14:paraId="308829D9" w14:textId="77777777" w:rsidR="00DD0334" w:rsidRPr="006C67FF" w:rsidRDefault="00DD0334" w:rsidP="00A6080B">
      <w:pPr>
        <w:pStyle w:val="Prrafodelista"/>
        <w:numPr>
          <w:ilvl w:val="0"/>
          <w:numId w:val="16"/>
        </w:numPr>
        <w:spacing w:line="480" w:lineRule="auto"/>
        <w:contextualSpacing w:val="0"/>
        <w:rPr>
          <w:rFonts w:ascii="Arial" w:eastAsia="MS Mincho" w:hAnsi="Arial"/>
          <w:b/>
          <w:bCs/>
        </w:rPr>
      </w:pPr>
      <w:r w:rsidRPr="006C67FF">
        <w:rPr>
          <w:rFonts w:ascii="Arial" w:eastAsia="MS Mincho" w:hAnsi="Arial"/>
          <w:b/>
          <w:bCs/>
        </w:rPr>
        <w:t xml:space="preserve">Estructuración de ideas </w:t>
      </w:r>
    </w:p>
    <w:p w14:paraId="72BA2732" w14:textId="77777777" w:rsidR="00DD0334" w:rsidRPr="006C67FF" w:rsidRDefault="00DD0334" w:rsidP="00A6080B">
      <w:pPr>
        <w:pStyle w:val="Prrafodelista"/>
        <w:numPr>
          <w:ilvl w:val="0"/>
          <w:numId w:val="16"/>
        </w:numPr>
        <w:spacing w:line="480" w:lineRule="auto"/>
        <w:contextualSpacing w:val="0"/>
        <w:rPr>
          <w:rFonts w:ascii="Arial" w:eastAsia="MS Mincho" w:hAnsi="Arial"/>
          <w:b/>
          <w:bCs/>
        </w:rPr>
      </w:pPr>
      <w:r w:rsidRPr="006C67FF">
        <w:rPr>
          <w:rFonts w:ascii="Arial" w:eastAsia="MS Mincho" w:hAnsi="Arial"/>
          <w:b/>
          <w:bCs/>
        </w:rPr>
        <w:t>Interpretación de las estructuras de ideas</w:t>
      </w:r>
    </w:p>
    <w:p w14:paraId="26DB623B" w14:textId="7A182D59" w:rsidR="006F68A3" w:rsidRPr="006C67FF" w:rsidRDefault="00DD0334" w:rsidP="00DD0334">
      <w:pPr>
        <w:pStyle w:val="Prrafodelista"/>
        <w:numPr>
          <w:ilvl w:val="0"/>
          <w:numId w:val="16"/>
        </w:numPr>
        <w:spacing w:line="480" w:lineRule="auto"/>
        <w:contextualSpacing w:val="0"/>
        <w:rPr>
          <w:rFonts w:ascii="Arial" w:eastAsia="MS Mincho" w:hAnsi="Arial"/>
          <w:b/>
          <w:bCs/>
        </w:rPr>
      </w:pPr>
      <w:r w:rsidRPr="006C67FF">
        <w:rPr>
          <w:rFonts w:ascii="Arial" w:eastAsia="MS Mincho" w:hAnsi="Arial"/>
          <w:b/>
          <w:bCs/>
        </w:rPr>
        <w:t xml:space="preserve">Selección o priorización de ideas  </w:t>
      </w:r>
    </w:p>
    <w:p w14:paraId="177FF81D" w14:textId="77777777" w:rsidR="00B46972" w:rsidRDefault="00B46972" w:rsidP="00DD0334"/>
    <w:p w14:paraId="7AAB28F8" w14:textId="607702CC" w:rsidR="009945F5" w:rsidRDefault="009945F5" w:rsidP="009945F5">
      <w:pPr>
        <w:jc w:val="center"/>
      </w:pPr>
      <w:r w:rsidRPr="009945F5">
        <w:rPr>
          <w:b/>
          <w:bCs/>
        </w:rPr>
        <w:t>Figura 2.</w:t>
      </w:r>
      <w:r>
        <w:t xml:space="preserve"> Modelo de Integración del Taller de Inteligencia Colectiva</w:t>
      </w:r>
    </w:p>
    <w:p w14:paraId="50B34604" w14:textId="602A67D4" w:rsidR="009945F5" w:rsidRDefault="00365537" w:rsidP="009945F5">
      <w:pPr>
        <w:ind w:left="-1276"/>
        <w:jc w:val="center"/>
      </w:pPr>
      <w:r>
        <w:rPr>
          <w:noProof/>
        </w:rPr>
        <w:drawing>
          <wp:inline distT="0" distB="0" distL="0" distR="0" wp14:anchorId="3F216865" wp14:editId="72A1E5C4">
            <wp:extent cx="7627588" cy="431074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48628" cy="4322634"/>
                    </a:xfrm>
                    <a:prstGeom prst="rect">
                      <a:avLst/>
                    </a:prstGeom>
                    <a:noFill/>
                  </pic:spPr>
                </pic:pic>
              </a:graphicData>
            </a:graphic>
          </wp:inline>
        </w:drawing>
      </w:r>
    </w:p>
    <w:p w14:paraId="63A85DB4" w14:textId="052E4116" w:rsidR="009945F5" w:rsidRDefault="009945F5" w:rsidP="00977CDB">
      <w:pPr>
        <w:jc w:val="center"/>
      </w:pPr>
      <w:r w:rsidRPr="009945F5">
        <w:rPr>
          <w:b/>
          <w:bCs/>
        </w:rPr>
        <w:t>Fuente:</w:t>
      </w:r>
      <w:r>
        <w:t xml:space="preserve"> elaboración propia.</w:t>
      </w:r>
    </w:p>
    <w:p w14:paraId="4483D0E1" w14:textId="77777777" w:rsidR="00FC734A" w:rsidRDefault="00FC734A" w:rsidP="00CB54BC">
      <w:pPr>
        <w:jc w:val="left"/>
      </w:pPr>
    </w:p>
    <w:p w14:paraId="48CD2F56" w14:textId="1DEEBD9A" w:rsidR="005407B6" w:rsidRPr="00472CC1" w:rsidRDefault="00B46972" w:rsidP="005407B6">
      <w:pPr>
        <w:pStyle w:val="Ttulo2"/>
      </w:pPr>
      <w:bookmarkStart w:id="14" w:name="_Toc51946028"/>
      <w:r>
        <w:t xml:space="preserve">4.1. </w:t>
      </w:r>
      <w:r w:rsidR="005407B6">
        <w:t>Generación de ideas</w:t>
      </w:r>
      <w:bookmarkEnd w:id="14"/>
    </w:p>
    <w:p w14:paraId="5C327D0C" w14:textId="7CFD805D" w:rsidR="00DC74F3" w:rsidRDefault="00BE2177" w:rsidP="00CC26E4">
      <w:r>
        <w:t xml:space="preserve">La generación de ideas </w:t>
      </w:r>
      <w:r w:rsidR="00AB7B74">
        <w:t>está</w:t>
      </w:r>
      <w:r w:rsidR="003F3C16">
        <w:t xml:space="preserve"> íntimamente ligada al concepto de creatividad</w:t>
      </w:r>
      <w:r w:rsidR="00AB7B74">
        <w:t xml:space="preserve">, </w:t>
      </w:r>
      <w:r w:rsidR="00113A83">
        <w:t>debido a que s</w:t>
      </w:r>
      <w:r w:rsidR="00404FA6">
        <w:t>e</w:t>
      </w:r>
      <w:r w:rsidR="00113A83">
        <w:t xml:space="preserve"> </w:t>
      </w:r>
      <w:r w:rsidR="00814AEE">
        <w:t>origina</w:t>
      </w:r>
      <w:r w:rsidR="00627E23">
        <w:t xml:space="preserve"> a partir</w:t>
      </w:r>
      <w:r w:rsidR="00A21611">
        <w:t xml:space="preserve"> de</w:t>
      </w:r>
      <w:r w:rsidR="00627E23">
        <w:t xml:space="preserve"> </w:t>
      </w:r>
      <w:r w:rsidR="00A21611">
        <w:t xml:space="preserve">información previa y </w:t>
      </w:r>
      <w:r w:rsidR="00627E23">
        <w:t>de</w:t>
      </w:r>
      <w:r w:rsidR="00A21611">
        <w:t xml:space="preserve"> </w:t>
      </w:r>
      <w:r w:rsidR="008D3632">
        <w:t xml:space="preserve">una serie de procesos internos (cognitivos), en los cuales </w:t>
      </w:r>
      <w:r w:rsidR="00120921">
        <w:t>se transforma</w:t>
      </w:r>
      <w:r w:rsidR="00CA389A">
        <w:t xml:space="preserve"> dicha información para la solución de problemas </w:t>
      </w:r>
      <w:r w:rsidR="00D47A29">
        <w:t>con originalidad y eficacia</w:t>
      </w:r>
      <w:r w:rsidR="008C44D5">
        <w:t xml:space="preserve"> </w:t>
      </w:r>
      <w:r w:rsidR="00FF0352">
        <w:fldChar w:fldCharType="begin"/>
      </w:r>
      <w:r w:rsidR="000D2B5B">
        <w:instrText xml:space="preserve"> ADDIN ZOTERO_ITEM CSL_CITATION {"citationID":"CesjZvej","properties":{"formattedCitation":"(Selva-Ru\\uc0\\u237{}z &amp; Dom\\uc0\\u237{}nguez-Li\\uc0\\u241{}\\uc0\\u225{}n, 2018)","plainCitation":"(Selva-Ruíz &amp; Domínguez-Liñán, 2018)","noteIndex":0},"citationItems":[{"id":"FXGw22L3/0Z8j8uR5","uris":["http://zotero.org/users/local/tfRqwHf2/items/RJ43ID7C"],"uri":["http://zotero.org/users/local/tfRqwHf2/items/RJ43ID7C"],"itemData":{"id":143,"type":"article-journal","container-title":"Área Abierta","issue":"3","note":"ISBN: 1578-8393\npublisher: Universidad Complutense de Madrid","page":"371","title":"Las técnicas de generación de ideas: revisión y análisis de su uso en las agencias publicitarias españolas","volume":"18","author":[{"family":"Selva-Ruíz","given":"David"},{"family":"Domínguez-Liñán","given":"Raquel"}],"issued":{"date-parts":[["2018"]]}}}],"schema":"https://github.com/citation-style-language/schema/raw/master/csl-citation.json"} </w:instrText>
      </w:r>
      <w:r w:rsidR="00FF0352">
        <w:fldChar w:fldCharType="separate"/>
      </w:r>
      <w:r w:rsidR="00FF0352" w:rsidRPr="00FF0352">
        <w:rPr>
          <w:rFonts w:cs="Arial"/>
        </w:rPr>
        <w:t>(Selva-Ruíz &amp; Domínguez-Liñán, 2018)</w:t>
      </w:r>
      <w:r w:rsidR="00FF0352">
        <w:fldChar w:fldCharType="end"/>
      </w:r>
      <w:r w:rsidR="00DC74F3">
        <w:t xml:space="preserve">. </w:t>
      </w:r>
      <w:r w:rsidR="00CC26E4">
        <w:t>Durante la elaboración de la PEAJAL, la generación</w:t>
      </w:r>
      <w:r w:rsidR="00DC74F3">
        <w:t xml:space="preserve"> </w:t>
      </w:r>
      <w:r w:rsidR="002D303B">
        <w:t xml:space="preserve">de </w:t>
      </w:r>
      <w:r w:rsidR="00CC26E4">
        <w:t xml:space="preserve">ideas fue una tarea clave para realizar un análisis de las distintas problemáticas que inciden en la incapacidad de controlar la corrupción en nuestro país, esto es prevenirla, detectarla y sancionarla. </w:t>
      </w:r>
    </w:p>
    <w:p w14:paraId="09B2C0CC" w14:textId="77777777" w:rsidR="00DC74F3" w:rsidRDefault="00DC74F3" w:rsidP="00CC26E4"/>
    <w:p w14:paraId="7A49AF9E" w14:textId="3352F830" w:rsidR="0045382C" w:rsidRDefault="00CC26E4" w:rsidP="00CC26E4">
      <w:r w:rsidRPr="00DC74F3">
        <w:t xml:space="preserve">Para ello, </w:t>
      </w:r>
      <w:r w:rsidR="00D36F7B" w:rsidRPr="00DC74F3">
        <w:t xml:space="preserve">se </w:t>
      </w:r>
      <w:r w:rsidR="00DC74F3">
        <w:t>llevó a cabo un</w:t>
      </w:r>
      <w:r w:rsidR="00B23B9D">
        <w:t xml:space="preserve">a serie de </w:t>
      </w:r>
      <w:r w:rsidR="00144967">
        <w:t>actividades</w:t>
      </w:r>
      <w:r w:rsidR="00A25C90">
        <w:t xml:space="preserve"> </w:t>
      </w:r>
      <w:r w:rsidR="003975D9">
        <w:t>de recopilación y análisis de datos</w:t>
      </w:r>
      <w:r w:rsidR="005D7B29">
        <w:t>, iniciando con los insumos obtenidos de la</w:t>
      </w:r>
      <w:r w:rsidR="002166EF">
        <w:t xml:space="preserve"> Consulta Pública Nacional que permitió </w:t>
      </w:r>
      <w:r w:rsidR="006D6B60">
        <w:t xml:space="preserve">recolectar las diversas perspectivas </w:t>
      </w:r>
      <w:r w:rsidR="00E72976">
        <w:t>d</w:t>
      </w:r>
      <w:r w:rsidR="006D6B60">
        <w:t>e la ciudadanía, expertos de organizaciones de la sociedad civil y academia</w:t>
      </w:r>
      <w:r w:rsidR="00F3579D">
        <w:t xml:space="preserve">, empresarios y otros actores </w:t>
      </w:r>
      <w:r w:rsidR="00234A62">
        <w:t xml:space="preserve">interesados </w:t>
      </w:r>
      <w:r w:rsidR="00E47E10">
        <w:t>tienen respecto al problema de la corrupción</w:t>
      </w:r>
      <w:r w:rsidR="00EC63B0">
        <w:t>.</w:t>
      </w:r>
    </w:p>
    <w:p w14:paraId="60423B50" w14:textId="0812665F" w:rsidR="00EC63B0" w:rsidRDefault="00EC63B0" w:rsidP="00CC26E4"/>
    <w:p w14:paraId="44EE0EC5" w14:textId="519D1297" w:rsidR="00EC63B0" w:rsidRDefault="008A3EEA" w:rsidP="004938C8">
      <w:pPr>
        <w:pStyle w:val="Ttulo3"/>
      </w:pPr>
      <w:bookmarkStart w:id="15" w:name="_Toc51946029"/>
      <w:r>
        <w:t xml:space="preserve">4.1.1. </w:t>
      </w:r>
      <w:r w:rsidR="00EC63B0">
        <w:t>Consulta Pública Nacional</w:t>
      </w:r>
      <w:bookmarkEnd w:id="15"/>
      <w:r w:rsidR="00EC63B0">
        <w:t xml:space="preserve"> </w:t>
      </w:r>
    </w:p>
    <w:p w14:paraId="3306763F" w14:textId="77777777" w:rsidR="003428D2" w:rsidRDefault="003428D2" w:rsidP="00EC63B0"/>
    <w:p w14:paraId="6CFD2BFF" w14:textId="31054A77" w:rsidR="00E66DC7" w:rsidRDefault="0089548C" w:rsidP="00EC63B0">
      <w:r>
        <w:t>A mediados del 2018 se planeó, diseñ</w:t>
      </w:r>
      <w:r w:rsidR="004615AA">
        <w:t>ó</w:t>
      </w:r>
      <w:r>
        <w:t xml:space="preserve"> y desarroll</w:t>
      </w:r>
      <w:r w:rsidR="004615AA">
        <w:t>ó</w:t>
      </w:r>
      <w:r>
        <w:t xml:space="preserve"> </w:t>
      </w:r>
      <w:r w:rsidR="00A30095">
        <w:t>un método de consulta pública</w:t>
      </w:r>
      <w:r w:rsidR="00736BC0">
        <w:t>. E</w:t>
      </w:r>
      <w:r w:rsidR="00A30095">
        <w:t xml:space="preserve">ste proceso fue coordinado </w:t>
      </w:r>
      <w:r w:rsidR="000D6AEE">
        <w:t xml:space="preserve">por la Comisión </w:t>
      </w:r>
      <w:r w:rsidR="00E74984">
        <w:t>E</w:t>
      </w:r>
      <w:r w:rsidR="000D6AEE">
        <w:t xml:space="preserve">jecutiva </w:t>
      </w:r>
      <w:r w:rsidR="00E74984">
        <w:t xml:space="preserve">de la SESNA con el apoyo </w:t>
      </w:r>
      <w:r w:rsidR="00F804C4">
        <w:t>de la Red Nacional de Comités de Participación Ciudadana</w:t>
      </w:r>
      <w:r w:rsidR="00E66DC7">
        <w:t>, de las Secretarías Ejecutivas y de las instituciones integrantes de los Comités Coordinadores de las entidades federativas.</w:t>
      </w:r>
    </w:p>
    <w:p w14:paraId="1F30EE06" w14:textId="77777777" w:rsidR="009F3D94" w:rsidRDefault="009F3D94" w:rsidP="00EC63B0"/>
    <w:p w14:paraId="2433DEFA" w14:textId="65D22C79" w:rsidR="004E5C9C" w:rsidRDefault="00C16081" w:rsidP="00EC63B0">
      <w:r>
        <w:t>El proceso de consulta pública consto de tres pilares; el primero lo constituy</w:t>
      </w:r>
      <w:r w:rsidR="00DE0A66">
        <w:t>ó</w:t>
      </w:r>
      <w:r>
        <w:t xml:space="preserve"> un consejo consultivo,</w:t>
      </w:r>
      <w:r w:rsidR="00E76C60">
        <w:t xml:space="preserve"> en</w:t>
      </w:r>
      <w:r>
        <w:t xml:space="preserve"> </w:t>
      </w:r>
      <w:r w:rsidR="000649BB">
        <w:t xml:space="preserve">el que participaron representantes de las organizaciones de la sociedad civil, la academia, </w:t>
      </w:r>
      <w:r w:rsidR="00116515">
        <w:t>el sector privado, las instituciones públicas y los organismos internacionales</w:t>
      </w:r>
      <w:r w:rsidR="00223515">
        <w:t>, aportando estudios, reportes e investigaciones</w:t>
      </w:r>
      <w:r w:rsidR="00EB1FD4">
        <w:t xml:space="preserve">. </w:t>
      </w:r>
      <w:r w:rsidR="005A0AFB">
        <w:t xml:space="preserve">El segundo pilar </w:t>
      </w:r>
      <w:r w:rsidR="00DE0A66">
        <w:t>estableció</w:t>
      </w:r>
      <w:r w:rsidR="005A0AFB">
        <w:t xml:space="preserve"> </w:t>
      </w:r>
      <w:r w:rsidR="003D3F86">
        <w:t xml:space="preserve">la consulta ciudadana en línea </w:t>
      </w:r>
      <w:r w:rsidR="003D3F86" w:rsidRPr="009442EB">
        <w:t xml:space="preserve">y un análisis </w:t>
      </w:r>
      <w:r w:rsidR="00223515" w:rsidRPr="009442EB">
        <w:t>d</w:t>
      </w:r>
      <w:r w:rsidR="003D3F86" w:rsidRPr="009442EB">
        <w:t>e subjetividades</w:t>
      </w:r>
      <w:r w:rsidR="00EC73CB" w:rsidRPr="009442EB">
        <w:t xml:space="preserve"> a través de 64 entrevistas a</w:t>
      </w:r>
      <w:r w:rsidR="00EC73CB">
        <w:t xml:space="preserve"> profundidad realizadas a diferentes </w:t>
      </w:r>
      <w:r w:rsidR="00364973">
        <w:t xml:space="preserve">actores utilizando el método Q, a través de estas herramientas se preguntó </w:t>
      </w:r>
      <w:r w:rsidR="00A6188B">
        <w:t xml:space="preserve">a la ciudadanía </w:t>
      </w:r>
      <w:r w:rsidR="00500A9D">
        <w:t xml:space="preserve">y especialistas </w:t>
      </w:r>
      <w:r w:rsidR="005F741C">
        <w:t>acerca de sus percepciones sobre las causas</w:t>
      </w:r>
      <w:r w:rsidR="00CA0336">
        <w:t xml:space="preserve">, efectos y posibles vías de solución al problema de la corrupción. </w:t>
      </w:r>
    </w:p>
    <w:p w14:paraId="275754B6" w14:textId="7FC28548" w:rsidR="009466A8" w:rsidRDefault="009466A8" w:rsidP="00EC63B0"/>
    <w:p w14:paraId="3D197C46" w14:textId="7E8D5272" w:rsidR="00C07D98" w:rsidRDefault="001B6FCF" w:rsidP="00EC63B0">
      <w:r w:rsidRPr="00764F72">
        <w:lastRenderedPageBreak/>
        <w:t xml:space="preserve">Del 31 de agosto al 3 de octubre de 2018 se llevó a cabo la Consulta ciudadana en línea para la PNA, en la cual se registraron 2,392 </w:t>
      </w:r>
      <w:r w:rsidR="00606D09" w:rsidRPr="00764F72">
        <w:t>participaciones del estado de Jalis</w:t>
      </w:r>
      <w:r w:rsidR="00E62C1C" w:rsidRPr="00764F72">
        <w:t xml:space="preserve">co y, representando al 17% del total de participaciones. </w:t>
      </w:r>
      <w:r w:rsidR="003A54E1" w:rsidRPr="00764F72">
        <w:t>Entre los resultados más relevantes se menciona que el 44% de los jaliscienses define la corrupción como un fen</w:t>
      </w:r>
      <w:r w:rsidR="003C5D2A" w:rsidRPr="00764F72">
        <w:t xml:space="preserve">ómeno de responsabilidad compartida. Asimismo, el 61% de los jaliscienses señala </w:t>
      </w:r>
      <w:r w:rsidR="00630680" w:rsidRPr="00764F72">
        <w:t>que los corruptos no enfrentan sanciones ni consecuencias de sus actos.</w:t>
      </w:r>
      <w:r w:rsidR="00630680">
        <w:t xml:space="preserve"> </w:t>
      </w:r>
    </w:p>
    <w:p w14:paraId="1F0CA927" w14:textId="77777777" w:rsidR="003428D2" w:rsidRDefault="003428D2" w:rsidP="00EC63B0"/>
    <w:p w14:paraId="731C8064" w14:textId="19F31F83" w:rsidR="009466A8" w:rsidRDefault="009466A8" w:rsidP="00EC63B0">
      <w:r>
        <w:t xml:space="preserve">Una vez concluida la consulta ciudadana y el análisis de subjetividades, </w:t>
      </w:r>
      <w:r w:rsidR="00CE29DF">
        <w:t xml:space="preserve">la SESNA y el Laboratorio Nacional de Políticas Públicas del CIDE llevaron a cabo </w:t>
      </w:r>
      <w:r w:rsidR="00F27E32">
        <w:t xml:space="preserve">un taller de inteligencia colectiva con los miembros del consejo consultivo </w:t>
      </w:r>
      <w:r w:rsidR="00C66540">
        <w:t>el 16 de octubre de 2018. En dicha sesión</w:t>
      </w:r>
      <w:r w:rsidR="00B167C5">
        <w:t xml:space="preserve"> se </w:t>
      </w:r>
      <w:r w:rsidR="007331AD">
        <w:t xml:space="preserve">presentaron los hallazgos </w:t>
      </w:r>
      <w:r w:rsidR="00857535">
        <w:t xml:space="preserve">y avances sobre la consulta ciudadana y el análisis de subjetividades </w:t>
      </w:r>
      <w:r w:rsidR="00982571">
        <w:t xml:space="preserve">con el objetivo de recibir retroalimentación y comentarios por parte </w:t>
      </w:r>
      <w:r w:rsidR="00E274A5">
        <w:t xml:space="preserve">de los miembros del consejo. </w:t>
      </w:r>
      <w:r w:rsidR="007049BC">
        <w:t xml:space="preserve">En la misma, se propusieron acciones de política </w:t>
      </w:r>
      <w:r w:rsidR="00087A24">
        <w:t xml:space="preserve">que deberían considerarse como prioritarias </w:t>
      </w:r>
      <w:r w:rsidR="00982598">
        <w:t xml:space="preserve">en la propuesta de PNA. Asimismo, se identificaron diversas causas de </w:t>
      </w:r>
      <w:r w:rsidR="00B10E41">
        <w:t>la corrupción</w:t>
      </w:r>
      <w:r w:rsidR="000B31B7">
        <w:t>.</w:t>
      </w:r>
    </w:p>
    <w:p w14:paraId="1571B870" w14:textId="0F2C4FFE" w:rsidR="000B31B7" w:rsidRDefault="000B31B7" w:rsidP="00EC63B0"/>
    <w:p w14:paraId="6D7B43A8" w14:textId="521BBD7F" w:rsidR="0017095D" w:rsidRDefault="00BF390A" w:rsidP="0017095D">
      <w:r>
        <w:t>Para el tercer pilar de la Consulta pública Nacional, se llevó a cabo ocho foros regionales, estos espacios de dialogo buscaron recolectar opiniones y propuestas de académicos, organizaciones de la sociedad civil y funcionarios públicos del país. En esta fase de la consulta se logró contar con la perspectiva regional y local del fenómeno de la corrupción, a partir de esta información se enriquecieron los contenidos y alcances de la PNA.</w:t>
      </w:r>
    </w:p>
    <w:p w14:paraId="0D41A128" w14:textId="29D04437" w:rsidR="00003BC9" w:rsidRDefault="00003BC9" w:rsidP="0017095D"/>
    <w:p w14:paraId="35D5ACCD" w14:textId="030717E4" w:rsidR="00003BC9" w:rsidRDefault="00CE3097" w:rsidP="0017095D">
      <w:r>
        <w:t xml:space="preserve">Durante el primer foro regional </w:t>
      </w:r>
      <w:r w:rsidR="006A435D">
        <w:t xml:space="preserve">llevado a cabo </w:t>
      </w:r>
      <w:r>
        <w:t xml:space="preserve">en Guadalajara </w:t>
      </w:r>
      <w:r w:rsidR="00592ED2">
        <w:t xml:space="preserve">(23 de octubre) con 75 </w:t>
      </w:r>
      <w:r w:rsidR="00727063">
        <w:t xml:space="preserve">participantes, </w:t>
      </w:r>
      <w:r w:rsidR="00C129A9">
        <w:t xml:space="preserve">se obtuvieron insumos para la identificación de prioridades en temas de: </w:t>
      </w:r>
      <w:r w:rsidR="001121FC">
        <w:t xml:space="preserve">Integridad </w:t>
      </w:r>
      <w:r w:rsidR="00F2770A">
        <w:t xml:space="preserve">para el control de la corrupción; Participación ciudadana para el control de la corrupción; </w:t>
      </w:r>
      <w:r w:rsidR="009777E4">
        <w:t>Acci</w:t>
      </w:r>
      <w:r w:rsidR="002B4458">
        <w:t xml:space="preserve">ones de coordinación y comunicación del Sistema Anticorrupción </w:t>
      </w:r>
      <w:r w:rsidR="00851C60">
        <w:t xml:space="preserve">y Fortalecimiento del servicio público. </w:t>
      </w:r>
    </w:p>
    <w:p w14:paraId="4F807A16" w14:textId="77777777" w:rsidR="00B8172B" w:rsidRDefault="00B8172B" w:rsidP="003D7EDE">
      <w:pPr>
        <w:pStyle w:val="Subttulo"/>
      </w:pPr>
    </w:p>
    <w:p w14:paraId="31B29A6F" w14:textId="14AB1BB6" w:rsidR="00A71A8C" w:rsidRDefault="008A3EEA" w:rsidP="004938C8">
      <w:pPr>
        <w:pStyle w:val="Ttulo3"/>
      </w:pPr>
      <w:bookmarkStart w:id="16" w:name="_Toc51946030"/>
      <w:r>
        <w:t xml:space="preserve">4.1.2. </w:t>
      </w:r>
      <w:r w:rsidR="00F02460">
        <w:t xml:space="preserve">Literatura </w:t>
      </w:r>
      <w:r w:rsidR="00B8172B">
        <w:t>y bases de información</w:t>
      </w:r>
      <w:bookmarkEnd w:id="16"/>
      <w:r w:rsidR="00B8172B">
        <w:t xml:space="preserve"> </w:t>
      </w:r>
    </w:p>
    <w:p w14:paraId="0352CF6A" w14:textId="77777777" w:rsidR="003428D2" w:rsidRPr="003428D2" w:rsidRDefault="003428D2" w:rsidP="003428D2"/>
    <w:p w14:paraId="04C4D81E" w14:textId="57F89D4D" w:rsidR="00BD2E12" w:rsidRDefault="00860BF2" w:rsidP="000E1D00">
      <w:r>
        <w:t>C</w:t>
      </w:r>
      <w:r w:rsidR="007B4097">
        <w:t xml:space="preserve">on los insumos generados </w:t>
      </w:r>
      <w:r w:rsidR="00B05127">
        <w:t>de</w:t>
      </w:r>
      <w:r w:rsidR="007B4097">
        <w:t xml:space="preserve"> la </w:t>
      </w:r>
      <w:r w:rsidR="00806203">
        <w:t>C</w:t>
      </w:r>
      <w:r w:rsidR="007B4097">
        <w:t xml:space="preserve">onsulta </w:t>
      </w:r>
      <w:r w:rsidR="00806203">
        <w:t>ciudadana</w:t>
      </w:r>
      <w:r w:rsidR="00904D4F">
        <w:t>,</w:t>
      </w:r>
      <w:r w:rsidR="009C4E91">
        <w:t xml:space="preserve"> </w:t>
      </w:r>
      <w:r w:rsidR="007B4097">
        <w:t xml:space="preserve">la encuesta de subjetividades </w:t>
      </w:r>
      <w:r w:rsidR="00904D4F">
        <w:t xml:space="preserve">y los foros regionales, </w:t>
      </w:r>
      <w:r w:rsidR="009C4E91">
        <w:t xml:space="preserve">se </w:t>
      </w:r>
      <w:r w:rsidR="007B4097">
        <w:t>mejor</w:t>
      </w:r>
      <w:r w:rsidR="009C4E91">
        <w:t>ó la</w:t>
      </w:r>
      <w:r w:rsidR="007B4097">
        <w:t xml:space="preserve"> form</w:t>
      </w:r>
      <w:r w:rsidR="009C4E91">
        <w:t xml:space="preserve">a </w:t>
      </w:r>
      <w:r w:rsidR="007B4097">
        <w:t xml:space="preserve">narrativa de la problematización </w:t>
      </w:r>
      <w:r w:rsidR="001B04BF">
        <w:t>del fenómeno de la corrupción en México, así como los ejes estratégicos que se incluyeron en la PNA.</w:t>
      </w:r>
    </w:p>
    <w:p w14:paraId="77B76CA9" w14:textId="77777777" w:rsidR="00FD5214" w:rsidRDefault="00FD5214" w:rsidP="000E1D00"/>
    <w:p w14:paraId="5F099BE7" w14:textId="69D92CF9" w:rsidR="00CF2A32" w:rsidRPr="00FC5B48" w:rsidRDefault="00BD2E12" w:rsidP="00CC26E4">
      <w:pPr>
        <w:rPr>
          <w:color w:val="FF0000"/>
        </w:rPr>
      </w:pPr>
      <w:r>
        <w:t>En para</w:t>
      </w:r>
      <w:r w:rsidR="00A027D7">
        <w:t xml:space="preserve">lelo al proceso de consulta pública, la SESNA realizó un riguroso </w:t>
      </w:r>
      <w:r w:rsidR="003D0715">
        <w:t xml:space="preserve">proceso de análisis de estudios </w:t>
      </w:r>
      <w:r w:rsidR="00C838AE">
        <w:t>e investigaciones, así como de sistematización</w:t>
      </w:r>
      <w:r w:rsidR="00727719">
        <w:t xml:space="preserve">, procesamiento y utilización de evidencia que permitiera reforzar las precepciones y propuestas </w:t>
      </w:r>
      <w:r w:rsidR="00740AF8">
        <w:t>recopiladas durante la consulta pública</w:t>
      </w:r>
      <w:r w:rsidR="00E451BF">
        <w:t>.</w:t>
      </w:r>
      <w:r w:rsidR="00B05382">
        <w:t xml:space="preserve"> </w:t>
      </w:r>
      <w:r w:rsidR="00295918">
        <w:t>Estos</w:t>
      </w:r>
      <w:r w:rsidR="00677247" w:rsidRPr="00FC5B48">
        <w:rPr>
          <w:color w:val="FF0000"/>
        </w:rPr>
        <w:t xml:space="preserve"> </w:t>
      </w:r>
      <w:r w:rsidR="00677247" w:rsidRPr="00295918">
        <w:t>insumos propo</w:t>
      </w:r>
      <w:r w:rsidR="007B0E64" w:rsidRPr="00295918">
        <w:t>r</w:t>
      </w:r>
      <w:r w:rsidR="00677247" w:rsidRPr="00295918">
        <w:t>cion</w:t>
      </w:r>
      <w:r w:rsidR="00295918" w:rsidRPr="00295918">
        <w:t xml:space="preserve">aron </w:t>
      </w:r>
      <w:r w:rsidR="002559B5" w:rsidRPr="00295918">
        <w:t xml:space="preserve">fuentes de información, </w:t>
      </w:r>
      <w:r w:rsidR="00295918" w:rsidRPr="00295918">
        <w:t>de</w:t>
      </w:r>
      <w:r w:rsidR="00F46E3D" w:rsidRPr="00295918">
        <w:t xml:space="preserve"> análisis y </w:t>
      </w:r>
      <w:r w:rsidR="00295918" w:rsidRPr="00295918">
        <w:t xml:space="preserve">de </w:t>
      </w:r>
      <w:r w:rsidR="00F46E3D" w:rsidRPr="00295918">
        <w:t xml:space="preserve">procesamiento de datos </w:t>
      </w:r>
      <w:r w:rsidR="000F6ADF" w:rsidRPr="00295918">
        <w:t>estadísticos</w:t>
      </w:r>
      <w:r w:rsidR="00295918" w:rsidRPr="00295918">
        <w:t xml:space="preserve"> que permitieron desarrollar la</w:t>
      </w:r>
      <w:r w:rsidR="006723EB" w:rsidRPr="00295918">
        <w:t xml:space="preserve"> a</w:t>
      </w:r>
      <w:r w:rsidR="00BD7561" w:rsidRPr="00295918">
        <w:t>rgument</w:t>
      </w:r>
      <w:r w:rsidR="00295918" w:rsidRPr="00295918">
        <w:t>ación y delimitación</w:t>
      </w:r>
      <w:r w:rsidR="00BD7561" w:rsidRPr="00295918">
        <w:t xml:space="preserve"> del problema definido en términos narrativo</w:t>
      </w:r>
      <w:r w:rsidR="00EB703A" w:rsidRPr="00295918">
        <w:t>s</w:t>
      </w:r>
      <w:r w:rsidR="00295918" w:rsidRPr="00295918">
        <w:t xml:space="preserve"> para la PEAJAL</w:t>
      </w:r>
      <w:r w:rsidR="002A12DE" w:rsidRPr="00295918">
        <w:t xml:space="preserve">. </w:t>
      </w:r>
    </w:p>
    <w:p w14:paraId="407DC9C2" w14:textId="255627B7" w:rsidR="00677247" w:rsidRDefault="00677247" w:rsidP="00CC26E4"/>
    <w:p w14:paraId="753E5571" w14:textId="07CF5C96" w:rsidR="00295918" w:rsidRDefault="00295918" w:rsidP="00CC26E4">
      <w:r>
        <w:t xml:space="preserve">Entre estas fuentes destacan: 23 artículos especializados sobre el problema y sus posibles alternativas de solución asociadas al fenómeno de la corrupción; 97 </w:t>
      </w:r>
      <w:r w:rsidR="004165C8">
        <w:t>documentos normativos, evaluaciones de expertos, estudios nacionales e internacionales, así como informes sobre los avances y retrocesos en el tema; y 19 censos y encuestas con datos para medir el fenómeno de la corrupción.</w:t>
      </w:r>
    </w:p>
    <w:p w14:paraId="391F9C11" w14:textId="77777777" w:rsidR="00935574" w:rsidRDefault="00935574" w:rsidP="00CC26E4"/>
    <w:p w14:paraId="360ED2D3" w14:textId="5FD2161F" w:rsidR="00536CE8" w:rsidRDefault="00536CE8" w:rsidP="00536CE8">
      <w:pPr>
        <w:pStyle w:val="Ttulo3"/>
      </w:pPr>
      <w:bookmarkStart w:id="17" w:name="_Toc51946031"/>
      <w:r>
        <w:t>4.1.3. Instrumentos de planeación estratégica</w:t>
      </w:r>
      <w:bookmarkEnd w:id="17"/>
      <w:r>
        <w:t xml:space="preserve"> </w:t>
      </w:r>
    </w:p>
    <w:p w14:paraId="645BE845" w14:textId="77777777" w:rsidR="003428D2" w:rsidRDefault="003428D2" w:rsidP="00536CE8"/>
    <w:p w14:paraId="71BAA784" w14:textId="1AEBD520" w:rsidR="00536CE8" w:rsidRPr="00BC52B2" w:rsidRDefault="00536CE8" w:rsidP="00536CE8">
      <w:r>
        <w:t xml:space="preserve">Como parte de la generación de estructura de la PEAJAL, se realizó la revisión de </w:t>
      </w:r>
      <w:r w:rsidR="004165C8">
        <w:t>40</w:t>
      </w:r>
      <w:r>
        <w:t xml:space="preserve"> planes institucionales y </w:t>
      </w:r>
      <w:r w:rsidR="004165C8">
        <w:t xml:space="preserve">3 </w:t>
      </w:r>
      <w:r>
        <w:t>programas de trabajo de las instituciones que integran el SEAJAL. Asimismo, se consultó la relación de problemas y potencialidades de cada eje temático que aborda el Plan Estatal de Gobernanza y Desarrollo (PEGD),</w:t>
      </w:r>
      <w:r w:rsidR="004165C8">
        <w:t xml:space="preserve"> las propuestas de Política Nacional Anticorrupción del </w:t>
      </w:r>
      <w:r w:rsidR="004165C8" w:rsidRPr="004165C8">
        <w:t>Programa Interdisciplinario de Rendición de Cuentas (PIRC)</w:t>
      </w:r>
      <w:r w:rsidR="004165C8">
        <w:t xml:space="preserve"> y de la Secretaría de la Función Pública, de las Políticas Anticorrupción Nacional y de Zacatecas y</w:t>
      </w:r>
      <w:r>
        <w:t xml:space="preserve"> por último se consultó el “Anexo 3. Acciones anticorrupción” de la SESNA para conocer las acciones propuestas para la PNA. De este modo, se estructuraron las acciones anticorrupción sugeridas que integraron a la estructura de política. </w:t>
      </w:r>
    </w:p>
    <w:p w14:paraId="2E58EDE0" w14:textId="77777777" w:rsidR="0023799E" w:rsidRPr="0023799E" w:rsidRDefault="0023799E" w:rsidP="0023799E"/>
    <w:p w14:paraId="39D3B5E0" w14:textId="075A94B2" w:rsidR="00131559" w:rsidRPr="00131559" w:rsidRDefault="00303CD0" w:rsidP="00131559">
      <w:r>
        <w:t>Se</w:t>
      </w:r>
      <w:r w:rsidR="006F5330">
        <w:t xml:space="preserve"> realizo la integración del di</w:t>
      </w:r>
      <w:r w:rsidR="00F41833">
        <w:t xml:space="preserve">agnóstico </w:t>
      </w:r>
      <w:r w:rsidR="00DA4B71">
        <w:t xml:space="preserve">de </w:t>
      </w:r>
      <w:r w:rsidR="0042087C">
        <w:t xml:space="preserve">“Corrupción e Impunidad” </w:t>
      </w:r>
      <w:r w:rsidR="009E2619">
        <w:t xml:space="preserve">con el objetivo de identificar </w:t>
      </w:r>
      <w:r w:rsidR="00EE2AA5">
        <w:t xml:space="preserve">y analizar los problemas públicos, así como </w:t>
      </w:r>
      <w:r w:rsidR="00CA2AF9">
        <w:t xml:space="preserve">los recursos y capacidades </w:t>
      </w:r>
      <w:r w:rsidR="00AA2775">
        <w:t xml:space="preserve">que dispone </w:t>
      </w:r>
      <w:r w:rsidR="00171685">
        <w:t xml:space="preserve">el territorio </w:t>
      </w:r>
      <w:r w:rsidR="00D22F1C">
        <w:t xml:space="preserve">del estado de Jalisco, a partir del cual </w:t>
      </w:r>
      <w:r w:rsidR="006F421B">
        <w:t>se definen las prioridades de desarrollo</w:t>
      </w:r>
      <w:r w:rsidR="003735FA">
        <w:t xml:space="preserve">, se llevaron a cabo 2 capacitaciones a enlaces de planeación </w:t>
      </w:r>
      <w:r w:rsidR="00C56878">
        <w:t xml:space="preserve">de las instituciones </w:t>
      </w:r>
      <w:r w:rsidR="002C1FFC">
        <w:t>integrantes del Comité Coordinador</w:t>
      </w:r>
      <w:r w:rsidR="005255F4">
        <w:t xml:space="preserve">. </w:t>
      </w:r>
      <w:r w:rsidR="00B648F7">
        <w:t xml:space="preserve">Asimismo, un taller temático </w:t>
      </w:r>
      <w:r w:rsidR="00D96501">
        <w:t>sobre corrupción e impunidad entre el CPS, sociedad civil</w:t>
      </w:r>
      <w:r w:rsidR="00E96514">
        <w:t xml:space="preserve">, </w:t>
      </w:r>
      <w:r w:rsidR="00EF0148">
        <w:t>iniciativa privada y funcionarios públicos</w:t>
      </w:r>
      <w:r w:rsidR="003851A3">
        <w:t xml:space="preserve">. </w:t>
      </w:r>
    </w:p>
    <w:p w14:paraId="59068B63" w14:textId="77777777" w:rsidR="006E123A" w:rsidRDefault="006E123A" w:rsidP="00536CE8"/>
    <w:p w14:paraId="6CE6D8B3" w14:textId="04923591" w:rsidR="009A5A27" w:rsidRDefault="006E123A" w:rsidP="00536CE8">
      <w:r>
        <w:lastRenderedPageBreak/>
        <w:t>Como resultado de la integración del diagn</w:t>
      </w:r>
      <w:r w:rsidR="00484E55">
        <w:t>óstico</w:t>
      </w:r>
      <w:r w:rsidR="008D10EC">
        <w:t xml:space="preserve">, </w:t>
      </w:r>
      <w:r w:rsidR="00984DDF">
        <w:t xml:space="preserve">se </w:t>
      </w:r>
      <w:r w:rsidR="00BD54BB">
        <w:t>determinó</w:t>
      </w:r>
      <w:r w:rsidR="00984DDF">
        <w:t xml:space="preserve"> </w:t>
      </w:r>
      <w:r w:rsidR="003C5718">
        <w:t>la definición de objetivos temáticos, específicos e i</w:t>
      </w:r>
      <w:r w:rsidR="00BF5EB0">
        <w:t>ndicadores y metas</w:t>
      </w:r>
      <w:r w:rsidR="002F5044">
        <w:t xml:space="preserve">. El objetivo </w:t>
      </w:r>
      <w:r w:rsidR="00BB4234">
        <w:t xml:space="preserve">armonizado nacional y localmente </w:t>
      </w:r>
      <w:r w:rsidR="007029A2">
        <w:t>es disminuir la corrupción como un fen</w:t>
      </w:r>
      <w:r w:rsidR="00362C1B">
        <w:t xml:space="preserve">ómeno </w:t>
      </w:r>
      <w:r w:rsidR="007E2238">
        <w:t xml:space="preserve">de responsabilidad </w:t>
      </w:r>
      <w:r w:rsidR="00A85193">
        <w:t>compartida del sector público</w:t>
      </w:r>
      <w:r w:rsidR="00F67AC8">
        <w:t>, ciudadanía</w:t>
      </w:r>
      <w:r w:rsidR="00D061D3">
        <w:t xml:space="preserve">, sociedad civil organizada e iniciativa privada, </w:t>
      </w:r>
      <w:r w:rsidR="00ED507D">
        <w:t xml:space="preserve">mediante </w:t>
      </w:r>
      <w:r w:rsidR="000800EB">
        <w:t xml:space="preserve">el fortalecimiento </w:t>
      </w:r>
      <w:r w:rsidR="001F139C">
        <w:t xml:space="preserve">del Sistema Estatal Anticorrupción, el impulso </w:t>
      </w:r>
      <w:r w:rsidR="006127FC">
        <w:t xml:space="preserve">de políticas </w:t>
      </w:r>
      <w:r w:rsidR="006249E9">
        <w:t xml:space="preserve">integrales </w:t>
      </w:r>
      <w:r w:rsidR="00F16E8D">
        <w:t>de profesio</w:t>
      </w:r>
      <w:r w:rsidR="001F5ADC">
        <w:t>nalización</w:t>
      </w:r>
      <w:r w:rsidR="00A50DC1">
        <w:t xml:space="preserve">, la generación </w:t>
      </w:r>
      <w:r w:rsidR="009E2AEA">
        <w:t>de información socialmente útil</w:t>
      </w:r>
      <w:r w:rsidR="008F3C75">
        <w:t xml:space="preserve"> y, de principios </w:t>
      </w:r>
      <w:r w:rsidR="00C11D7F">
        <w:t>y valores c</w:t>
      </w:r>
      <w:r w:rsidR="00025901">
        <w:t xml:space="preserve">ívicos, </w:t>
      </w:r>
      <w:r w:rsidR="00C43254">
        <w:t xml:space="preserve">con enfoque </w:t>
      </w:r>
      <w:r w:rsidR="004C0750">
        <w:t xml:space="preserve">de derechos humanos </w:t>
      </w:r>
      <w:r w:rsidR="009A5A27">
        <w:t xml:space="preserve">y de gobierno abierto. </w:t>
      </w:r>
      <w:r w:rsidR="00881B76">
        <w:t xml:space="preserve">Además, </w:t>
      </w:r>
      <w:r w:rsidR="009A3926">
        <w:t>de la creación de un nuevo indicador</w:t>
      </w:r>
      <w:r w:rsidR="00C10005">
        <w:t xml:space="preserve">: Tasa de prevalencia de corrupción por 100 mil habitantes, </w:t>
      </w:r>
      <w:r w:rsidR="003759B2">
        <w:t xml:space="preserve">trámites </w:t>
      </w:r>
      <w:r w:rsidR="00E52853">
        <w:t xml:space="preserve">realizados en dependencias de gobierno </w:t>
      </w:r>
      <w:r w:rsidR="005F19CB">
        <w:t>estatal municipal</w:t>
      </w:r>
      <w:r w:rsidR="00076457">
        <w:t xml:space="preserve">. </w:t>
      </w:r>
    </w:p>
    <w:p w14:paraId="3954C98C" w14:textId="77777777" w:rsidR="001900D4" w:rsidRPr="00BC52B2" w:rsidRDefault="001900D4" w:rsidP="00536CE8"/>
    <w:p w14:paraId="54D6EE91" w14:textId="77777777" w:rsidR="00763FE3" w:rsidRDefault="00763FE3" w:rsidP="004165C8"/>
    <w:p w14:paraId="4B6B2E1A" w14:textId="10305BEB" w:rsidR="00D84C75" w:rsidRDefault="008A3EEA" w:rsidP="004938C8">
      <w:pPr>
        <w:pStyle w:val="Ttulo3"/>
      </w:pPr>
      <w:bookmarkStart w:id="18" w:name="_Toc51946032"/>
      <w:r>
        <w:t>4.1.</w:t>
      </w:r>
      <w:r w:rsidR="00536CE8">
        <w:t>4</w:t>
      </w:r>
      <w:r>
        <w:t xml:space="preserve">. </w:t>
      </w:r>
      <w:r w:rsidR="00694D7C">
        <w:t xml:space="preserve">Investigación y análisis </w:t>
      </w:r>
      <w:r w:rsidR="00062A85">
        <w:t>de causalidad</w:t>
      </w:r>
      <w:bookmarkEnd w:id="18"/>
    </w:p>
    <w:p w14:paraId="7EDB17E5" w14:textId="77777777" w:rsidR="003428D2" w:rsidRDefault="003428D2" w:rsidP="000E590D"/>
    <w:p w14:paraId="3CB2DAC1" w14:textId="71164828" w:rsidR="000E590D" w:rsidRDefault="000E590D" w:rsidP="000E590D">
      <w:r w:rsidRPr="00462A7B">
        <w:t>El SEAJAL recibió la invitación de la Secretaría Ejecutiva del Sistema Nacional Anticorrupción (SESNA) para participar en el “Análisis estadístico de subjetividades que presenta los resultados de narrativas y percepciones en torno al fenómeno de la corrupción a través del Método Q”. Para este Análisis fueron entrevistados el 12 de septiembre de 2018</w:t>
      </w:r>
      <w:r>
        <w:t>.T</w:t>
      </w:r>
      <w:r w:rsidRPr="007E4107">
        <w:t>anto los resultados agregados como los particulares del Estado de Jalisco fueron analizados para la elaboración de la PEAJAL.</w:t>
      </w:r>
    </w:p>
    <w:p w14:paraId="347EF34F" w14:textId="77777777" w:rsidR="000E590D" w:rsidRDefault="000E590D" w:rsidP="000E590D"/>
    <w:p w14:paraId="0548E556" w14:textId="77777777" w:rsidR="000E590D" w:rsidRDefault="000E590D" w:rsidP="000E590D">
      <w:pPr>
        <w:rPr>
          <w:sz w:val="23"/>
          <w:szCs w:val="23"/>
        </w:rPr>
      </w:pPr>
      <w:r>
        <w:t>Además, conforme a los trabajos de Comisión Ejecutiva en el que se definió el concepto y problema de la corrupción que derivó en el establecimiento de la 4 Ejes estratégicos de PEAJAL, se consultó el árbol de problemas referido en la Política Nacional Anticorrupción que permitió su alineación con este instrumento nacional considerando el contexto y prioridades de Jalisco.</w:t>
      </w:r>
    </w:p>
    <w:p w14:paraId="0FFF46CC" w14:textId="77777777" w:rsidR="000E590D" w:rsidRDefault="000E590D" w:rsidP="00694D7C"/>
    <w:p w14:paraId="1F76D9FB" w14:textId="5892BA3B" w:rsidR="00841EED" w:rsidRDefault="00E321EE" w:rsidP="00694D7C">
      <w:r w:rsidRPr="004165C8">
        <w:t xml:space="preserve">La realización del </w:t>
      </w:r>
      <w:r w:rsidR="00364966" w:rsidRPr="004165C8">
        <w:t>diagnóstico</w:t>
      </w:r>
      <w:r w:rsidRPr="004165C8">
        <w:t xml:space="preserve"> para la propuesta de PEAJAL, se compilaron 147 fuentes de información </w:t>
      </w:r>
      <w:r w:rsidR="007D52B0" w:rsidRPr="004165C8">
        <w:t>(literatura, documentos institucionales, notas periodísticas, entre otros)</w:t>
      </w:r>
      <w:r w:rsidR="00117BF5" w:rsidRPr="004165C8">
        <w:t xml:space="preserve">, </w:t>
      </w:r>
      <w:r w:rsidR="007D73FD" w:rsidRPr="004165C8">
        <w:t xml:space="preserve">se </w:t>
      </w:r>
      <w:r w:rsidR="00364966" w:rsidRPr="004165C8">
        <w:t>revisó</w:t>
      </w:r>
      <w:r w:rsidR="007D73FD" w:rsidRPr="004165C8">
        <w:t xml:space="preserve"> la PNA</w:t>
      </w:r>
      <w:r w:rsidR="000468E6" w:rsidRPr="004165C8">
        <w:t xml:space="preserve"> elaborada por la SESNA, el Libro Blanco de la consulta sobre la Política Nacional Anticorrupción elaborado por la RRC</w:t>
      </w:r>
      <w:r w:rsidR="002453FC" w:rsidRPr="004165C8">
        <w:t xml:space="preserve"> y </w:t>
      </w:r>
      <w:r w:rsidR="00952121" w:rsidRPr="004165C8">
        <w:t xml:space="preserve">la “Guía para el diseño de Políticas </w:t>
      </w:r>
      <w:r w:rsidR="004C69AC" w:rsidRPr="004165C8">
        <w:t>Estatales Anticorrupción” de la SESNA</w:t>
      </w:r>
      <w:r w:rsidR="00BF7491" w:rsidRPr="004165C8">
        <w:t>. E</w:t>
      </w:r>
      <w:r w:rsidR="00BF7491">
        <w:t xml:space="preserve">ntre estos documentos, se encuentran </w:t>
      </w:r>
      <w:r w:rsidR="004165C8">
        <w:t>26</w:t>
      </w:r>
      <w:r w:rsidR="00BF7491">
        <w:t xml:space="preserve"> bases </w:t>
      </w:r>
      <w:r w:rsidR="00322B45">
        <w:t xml:space="preserve">de datos (índices, evaluaciones, etc.) que miden directa e indirectamente el problema de la </w:t>
      </w:r>
      <w:r w:rsidR="00322B45">
        <w:lastRenderedPageBreak/>
        <w:t xml:space="preserve">corrupción en Jalisco y cuyos resultados fueron utilizados, particularmente </w:t>
      </w:r>
      <w:r w:rsidR="00712647">
        <w:t xml:space="preserve">para el Diagnostico de la PEAJAL. </w:t>
      </w:r>
    </w:p>
    <w:p w14:paraId="5039BA64" w14:textId="77777777" w:rsidR="00841EED" w:rsidRDefault="00841EED" w:rsidP="00694D7C"/>
    <w:p w14:paraId="77BD6927" w14:textId="266A8CF3" w:rsidR="006C4F84" w:rsidRDefault="00712647" w:rsidP="00694D7C">
      <w:r>
        <w:t xml:space="preserve">Con esta </w:t>
      </w:r>
      <w:r w:rsidR="006C4F84">
        <w:t>primera recolección</w:t>
      </w:r>
      <w:r>
        <w:t xml:space="preserve"> de datos e información</w:t>
      </w:r>
      <w:r w:rsidR="009A3001">
        <w:t>,</w:t>
      </w:r>
      <w:r>
        <w:t xml:space="preserve"> </w:t>
      </w:r>
      <w:r w:rsidR="00841EED">
        <w:t xml:space="preserve">internamente </w:t>
      </w:r>
      <w:r w:rsidR="00CA4CD5">
        <w:t xml:space="preserve">la Subdirección de Diseño, Seguimiento y </w:t>
      </w:r>
      <w:r w:rsidR="006C4F84">
        <w:t>Evaluación realizó</w:t>
      </w:r>
      <w:r>
        <w:t xml:space="preserve"> el diseño de un mapeo de riesgo que incluían los temas </w:t>
      </w:r>
      <w:r w:rsidR="0089101B">
        <w:t>abordados en el</w:t>
      </w:r>
      <w:r w:rsidR="005469D0">
        <w:t xml:space="preserve"> Libro Blanco y la Propuesta de PNA del SESNA</w:t>
      </w:r>
      <w:r w:rsidR="00BA2534">
        <w:t xml:space="preserve">, se dividía por ejes estratégicos y por cada tema abordado se incluía la relación </w:t>
      </w:r>
      <w:r w:rsidR="00BC7025">
        <w:t>c</w:t>
      </w:r>
      <w:r w:rsidR="00BA2534">
        <w:t>on indicadores y prioridades,</w:t>
      </w:r>
      <w:r w:rsidR="00CA4CD5">
        <w:t xml:space="preserve"> con el objetivo de alinear la propuesta de </w:t>
      </w:r>
      <w:r w:rsidR="006C4F84">
        <w:t xml:space="preserve">SESAJ con la de SESNA. </w:t>
      </w:r>
    </w:p>
    <w:p w14:paraId="64D327C4" w14:textId="5F81DF88" w:rsidR="0080630A" w:rsidRDefault="0080630A" w:rsidP="00694D7C"/>
    <w:p w14:paraId="01674587" w14:textId="5C58F9C8" w:rsidR="005E774F" w:rsidRDefault="00B46972" w:rsidP="003E16C7">
      <w:pPr>
        <w:pStyle w:val="Ttulo2"/>
      </w:pPr>
      <w:bookmarkStart w:id="19" w:name="_Toc51946033"/>
      <w:r>
        <w:t xml:space="preserve">4.2. </w:t>
      </w:r>
      <w:r w:rsidR="003E16C7">
        <w:t>Clarificación de ideas</w:t>
      </w:r>
      <w:bookmarkEnd w:id="19"/>
      <w:r w:rsidR="003E16C7">
        <w:t xml:space="preserve"> </w:t>
      </w:r>
    </w:p>
    <w:p w14:paraId="2BCC87F6" w14:textId="2562BB4F" w:rsidR="00E05C3D" w:rsidRDefault="00B3081E" w:rsidP="00C66C0E">
      <w:r>
        <w:t>De acuerdo con la</w:t>
      </w:r>
      <w:r w:rsidR="009237E6">
        <w:t xml:space="preserve"> </w:t>
      </w:r>
      <w:r w:rsidR="00221A34">
        <w:t xml:space="preserve">Real Academia Española </w:t>
      </w:r>
      <w:r>
        <w:t>(</w:t>
      </w:r>
      <w:r w:rsidR="009237E6">
        <w:t>RAE</w:t>
      </w:r>
      <w:r>
        <w:t xml:space="preserve">) </w:t>
      </w:r>
      <w:r w:rsidR="009237E6">
        <w:t>la palabra clarificar refiere a aclarar algo, quitarle aquello que lo hace confuso</w:t>
      </w:r>
      <w:r w:rsidR="00D04DC7">
        <w:t>. E</w:t>
      </w:r>
      <w:r w:rsidR="009237E6">
        <w:t>n esta fase las ideas deb</w:t>
      </w:r>
      <w:r w:rsidR="00382462">
        <w:t>en</w:t>
      </w:r>
      <w:r w:rsidR="009237E6">
        <w:t xml:space="preserve"> ser claras en los detalles y las consecuencias, y para ello se necesita </w:t>
      </w:r>
      <w:r w:rsidR="00086499">
        <w:t>asignar</w:t>
      </w:r>
      <w:r w:rsidR="00783C04">
        <w:t>les</w:t>
      </w:r>
      <w:r w:rsidR="009237E6">
        <w:t xml:space="preserve"> valor</w:t>
      </w:r>
      <w:r w:rsidR="00F12565">
        <w:t>. C</w:t>
      </w:r>
      <w:r w:rsidR="009237E6">
        <w:t>omo parte de la clarificación de ideas</w:t>
      </w:r>
      <w:r w:rsidR="0097352F">
        <w:t xml:space="preserve">, se </w:t>
      </w:r>
      <w:r w:rsidR="009237E6">
        <w:t>aterriz</w:t>
      </w:r>
      <w:r w:rsidR="0097352F">
        <w:t>aron</w:t>
      </w:r>
      <w:r w:rsidR="009237E6">
        <w:t xml:space="preserve"> las </w:t>
      </w:r>
      <w:r w:rsidR="00D976EC">
        <w:t>causas obtenidas del análisis de subjetividade</w:t>
      </w:r>
      <w:r w:rsidR="007549E0">
        <w:t>s y</w:t>
      </w:r>
      <w:r w:rsidR="00123002">
        <w:t xml:space="preserve"> se revis</w:t>
      </w:r>
      <w:r w:rsidR="007549E0">
        <w:t>ó</w:t>
      </w:r>
      <w:r w:rsidR="00E05C3D">
        <w:t xml:space="preserve"> </w:t>
      </w:r>
      <w:r w:rsidR="007549E0">
        <w:t xml:space="preserve">la estructura </w:t>
      </w:r>
      <w:r w:rsidR="001348F8">
        <w:t xml:space="preserve">y orden de causas dentro del </w:t>
      </w:r>
      <w:r w:rsidR="00E05C3D">
        <w:t>árbol de problemas de la SESNA</w:t>
      </w:r>
      <w:r w:rsidR="00783C04">
        <w:t>.</w:t>
      </w:r>
    </w:p>
    <w:p w14:paraId="768CDF95" w14:textId="160C2FF8" w:rsidR="00E05C3D" w:rsidRDefault="00E05C3D" w:rsidP="00C66C0E"/>
    <w:p w14:paraId="6C99027A" w14:textId="1BDEEC7D" w:rsidR="003202DA" w:rsidRDefault="008A3EEA" w:rsidP="00EE7249">
      <w:pPr>
        <w:pStyle w:val="Ttulo3"/>
      </w:pPr>
      <w:bookmarkStart w:id="20" w:name="_Toc51946034"/>
      <w:r>
        <w:t xml:space="preserve">4.2.1. </w:t>
      </w:r>
      <w:r w:rsidR="003202DA">
        <w:t>Elaboración del árbol de problemas</w:t>
      </w:r>
      <w:bookmarkEnd w:id="20"/>
    </w:p>
    <w:p w14:paraId="034FBC15" w14:textId="77777777" w:rsidR="003428D2" w:rsidRDefault="003428D2" w:rsidP="00C66C0E"/>
    <w:p w14:paraId="4CB4412B" w14:textId="3630A5A7" w:rsidR="00111500" w:rsidRPr="004165C8" w:rsidRDefault="00111500" w:rsidP="00C66C0E">
      <w:r w:rsidRPr="004165C8">
        <w:t>La metodo</w:t>
      </w:r>
      <w:r w:rsidR="0030584E" w:rsidRPr="004165C8">
        <w:t xml:space="preserve">logía del marco lógico (MML) </w:t>
      </w:r>
      <w:r w:rsidR="00645D5A" w:rsidRPr="004165C8">
        <w:t xml:space="preserve">es una herramienta de planeación basada </w:t>
      </w:r>
      <w:r w:rsidR="004C57DF" w:rsidRPr="004165C8">
        <w:t xml:space="preserve">en la estructuración y solución de problemas. Además, la MML permite </w:t>
      </w:r>
      <w:r w:rsidR="00CC7F6B" w:rsidRPr="004165C8">
        <w:t>presentar de forma sistemática y lógica los objetivos de un pro</w:t>
      </w:r>
      <w:r w:rsidR="00020F19" w:rsidRPr="004165C8">
        <w:t>yecto</w:t>
      </w:r>
      <w:r w:rsidR="00CC7F6B" w:rsidRPr="004165C8">
        <w:t xml:space="preserve"> y sus relaciones de causalidad</w:t>
      </w:r>
      <w:r w:rsidR="00816231" w:rsidRPr="004165C8">
        <w:t xml:space="preserve">, alineándolos a objetivos de mayor nivel. </w:t>
      </w:r>
      <w:r w:rsidR="005D68E0" w:rsidRPr="004165C8">
        <w:t xml:space="preserve">La metodología contempla </w:t>
      </w:r>
      <w:r w:rsidR="008B6F90" w:rsidRPr="004165C8">
        <w:t xml:space="preserve">análisis del problema, </w:t>
      </w:r>
      <w:r w:rsidR="00D260D1" w:rsidRPr="004165C8">
        <w:t xml:space="preserve">análisis de involucrados, jerarquía de objetivos </w:t>
      </w:r>
      <w:r w:rsidR="009A1981" w:rsidRPr="004165C8">
        <w:t>y selección de una estrategia de implementación óptima.</w:t>
      </w:r>
      <w:r w:rsidR="009E7115" w:rsidRPr="004165C8">
        <w:fldChar w:fldCharType="begin"/>
      </w:r>
      <w:r w:rsidR="000D2B5B" w:rsidRPr="004165C8">
        <w:instrText xml:space="preserve"> ADDIN ZOTERO_ITEM CSL_CITATION {"citationID":"w78WmCqF","properties":{"formattedCitation":"(Orteg\\uc0\\u243{}n et\\uc0\\u160{}al., 2015)","plainCitation":"(Ortegón et al., 2015)","noteIndex":0},"citationItems":[{"id":"FXGw22L3/A2BppyQ1","uris":["http://zotero.org/users/local/tfRqwHf2/items/AGQSRTL8"],"uri":["http://zotero.org/users/local/tfRqwHf2/items/AGQSRTL8"],"itemData":{"id":148,"type":"book","ISBN":"92-1-322719-1","publisher":"Naciones Unidas","title":"Metodología del marco lógico para la planificación, el seguimiento y la evaluación de proyectos y programas","author":[{"family":"Ortegón","given":"Edgar"},{"family":"Pacheco","given":"Juan Francisco"},{"family":"Prieto","given":"Adriana"}],"issued":{"date-parts":[["2015"]]}}}],"schema":"https://github.com/citation-style-language/schema/raw/master/csl-citation.json"} </w:instrText>
      </w:r>
      <w:r w:rsidR="009E7115" w:rsidRPr="004165C8">
        <w:fldChar w:fldCharType="separate"/>
      </w:r>
      <w:r w:rsidR="00561901" w:rsidRPr="004165C8">
        <w:rPr>
          <w:rFonts w:cs="Arial"/>
        </w:rPr>
        <w:t>(Ortegón et al., 2015)</w:t>
      </w:r>
      <w:r w:rsidR="009E7115" w:rsidRPr="004165C8">
        <w:fldChar w:fldCharType="end"/>
      </w:r>
    </w:p>
    <w:p w14:paraId="14FB31B5" w14:textId="03AEB4B0" w:rsidR="00C5492F" w:rsidRPr="004165C8" w:rsidRDefault="00C5492F" w:rsidP="00C66C0E"/>
    <w:p w14:paraId="605685CC" w14:textId="3D9B331A" w:rsidR="00C5492F" w:rsidRPr="004165C8" w:rsidRDefault="00DD6882" w:rsidP="00C66C0E">
      <w:r w:rsidRPr="004165C8">
        <w:t xml:space="preserve">La MML </w:t>
      </w:r>
      <w:r w:rsidR="008204CE" w:rsidRPr="004165C8">
        <w:t xml:space="preserve">provee cantidades de ventajas </w:t>
      </w:r>
      <w:r w:rsidR="00BD2F0F" w:rsidRPr="004165C8">
        <w:t>sobre enfoques poco estructurados:</w:t>
      </w:r>
    </w:p>
    <w:p w14:paraId="06044CE2" w14:textId="0579CB3B" w:rsidR="00BD2F0F" w:rsidRPr="004165C8" w:rsidRDefault="00BD2F0F" w:rsidP="004165C8">
      <w:pPr>
        <w:pStyle w:val="Prrafodelista"/>
        <w:numPr>
          <w:ilvl w:val="0"/>
          <w:numId w:val="28"/>
        </w:numPr>
        <w:spacing w:line="360" w:lineRule="auto"/>
        <w:rPr>
          <w:rFonts w:ascii="Arial" w:hAnsi="Arial" w:cs="Arial"/>
        </w:rPr>
      </w:pPr>
      <w:r w:rsidRPr="004165C8">
        <w:rPr>
          <w:rFonts w:ascii="Arial" w:hAnsi="Arial" w:cs="Arial"/>
        </w:rPr>
        <w:t xml:space="preserve">Aporta una terminología uniforme que facilita la comunicación </w:t>
      </w:r>
      <w:r w:rsidR="00960195" w:rsidRPr="004165C8">
        <w:rPr>
          <w:rFonts w:ascii="Arial" w:hAnsi="Arial" w:cs="Arial"/>
        </w:rPr>
        <w:t>y que sirve para reducir ambigüedades</w:t>
      </w:r>
    </w:p>
    <w:p w14:paraId="6BAB626F" w14:textId="51CF6998" w:rsidR="00960195" w:rsidRPr="004165C8" w:rsidRDefault="004D5066" w:rsidP="004165C8">
      <w:pPr>
        <w:pStyle w:val="Prrafodelista"/>
        <w:numPr>
          <w:ilvl w:val="0"/>
          <w:numId w:val="28"/>
        </w:numPr>
        <w:spacing w:line="360" w:lineRule="auto"/>
        <w:rPr>
          <w:rFonts w:ascii="Arial" w:hAnsi="Arial" w:cs="Arial"/>
        </w:rPr>
      </w:pPr>
      <w:r w:rsidRPr="004165C8">
        <w:rPr>
          <w:rFonts w:ascii="Arial" w:hAnsi="Arial" w:cs="Arial"/>
        </w:rPr>
        <w:t>Enfoca el trabajo técnico en los aspectos crític</w:t>
      </w:r>
      <w:r w:rsidR="00F5158C" w:rsidRPr="004165C8">
        <w:rPr>
          <w:rFonts w:ascii="Arial" w:hAnsi="Arial" w:cs="Arial"/>
        </w:rPr>
        <w:t>os.</w:t>
      </w:r>
    </w:p>
    <w:p w14:paraId="1D12C862" w14:textId="22BAA929" w:rsidR="00F5158C" w:rsidRPr="004165C8" w:rsidRDefault="00F5158C" w:rsidP="004165C8">
      <w:pPr>
        <w:pStyle w:val="Prrafodelista"/>
        <w:numPr>
          <w:ilvl w:val="0"/>
          <w:numId w:val="28"/>
        </w:numPr>
        <w:spacing w:line="360" w:lineRule="auto"/>
        <w:rPr>
          <w:rFonts w:ascii="Arial" w:hAnsi="Arial" w:cs="Arial"/>
        </w:rPr>
      </w:pPr>
      <w:r w:rsidRPr="004165C8">
        <w:rPr>
          <w:rFonts w:ascii="Arial" w:hAnsi="Arial" w:cs="Arial"/>
        </w:rPr>
        <w:t xml:space="preserve">Suministra información para organizar y preparar en forma lógica el plan de ejecución del proyecto </w:t>
      </w:r>
    </w:p>
    <w:p w14:paraId="6DF84E87" w14:textId="30B0BFCB" w:rsidR="00794BE0" w:rsidRPr="004165C8" w:rsidRDefault="00794BE0" w:rsidP="004165C8">
      <w:pPr>
        <w:pStyle w:val="Prrafodelista"/>
        <w:numPr>
          <w:ilvl w:val="0"/>
          <w:numId w:val="28"/>
        </w:numPr>
        <w:spacing w:line="360" w:lineRule="auto"/>
        <w:rPr>
          <w:rFonts w:ascii="Arial" w:hAnsi="Arial" w:cs="Arial"/>
        </w:rPr>
      </w:pPr>
      <w:r w:rsidRPr="004165C8">
        <w:rPr>
          <w:rFonts w:ascii="Arial" w:hAnsi="Arial" w:cs="Arial"/>
        </w:rPr>
        <w:lastRenderedPageBreak/>
        <w:t xml:space="preserve">Suministra información necesaria para la ejecución, monitoreo y evaluación del proyecto </w:t>
      </w:r>
    </w:p>
    <w:p w14:paraId="07BAAAFD" w14:textId="53868897" w:rsidR="00794BE0" w:rsidRPr="004165C8" w:rsidRDefault="00794BE0" w:rsidP="004165C8">
      <w:pPr>
        <w:pStyle w:val="Prrafodelista"/>
        <w:numPr>
          <w:ilvl w:val="0"/>
          <w:numId w:val="28"/>
        </w:numPr>
        <w:spacing w:line="360" w:lineRule="auto"/>
        <w:rPr>
          <w:rFonts w:ascii="Arial" w:hAnsi="Arial" w:cs="Arial"/>
        </w:rPr>
      </w:pPr>
      <w:r w:rsidRPr="004165C8">
        <w:rPr>
          <w:rFonts w:ascii="Arial" w:hAnsi="Arial" w:cs="Arial"/>
        </w:rPr>
        <w:t>Proporciona una estructura para expresar, la información más importante sobre un proyecto.</w:t>
      </w:r>
    </w:p>
    <w:p w14:paraId="272BB2F1" w14:textId="77777777" w:rsidR="00816231" w:rsidRPr="00D606AA" w:rsidRDefault="00816231" w:rsidP="00C66C0E">
      <w:pPr>
        <w:rPr>
          <w:color w:val="FF0000"/>
        </w:rPr>
      </w:pPr>
    </w:p>
    <w:p w14:paraId="4E379D95" w14:textId="1DF36B5B" w:rsidR="00E622C4" w:rsidRPr="004165C8" w:rsidRDefault="00F6111A" w:rsidP="00C66C0E">
      <w:r w:rsidRPr="004165C8">
        <w:t xml:space="preserve">La MML contempla en una de sus fases la identificación del problema, </w:t>
      </w:r>
      <w:r w:rsidR="0074189D" w:rsidRPr="004165C8">
        <w:t>mediante</w:t>
      </w:r>
      <w:r w:rsidR="008106F7" w:rsidRPr="004165C8">
        <w:t xml:space="preserve"> esta identificación se lleva a cabo</w:t>
      </w:r>
      <w:r w:rsidR="00CF2B84" w:rsidRPr="004165C8">
        <w:t xml:space="preserve"> dos tipos de análisis el</w:t>
      </w:r>
      <w:r w:rsidR="008106F7" w:rsidRPr="004165C8">
        <w:t xml:space="preserve"> </w:t>
      </w:r>
      <w:r w:rsidR="00170C83" w:rsidRPr="004165C8">
        <w:t>de problemas</w:t>
      </w:r>
      <w:r w:rsidR="00CF2B84" w:rsidRPr="004165C8">
        <w:t xml:space="preserve"> (imagen de la realidad) </w:t>
      </w:r>
      <w:r w:rsidR="00886EDC" w:rsidRPr="004165C8">
        <w:t xml:space="preserve">y el de objetivos (imagen del futuro y de una situación mejor). </w:t>
      </w:r>
      <w:r w:rsidR="004C4547" w:rsidRPr="004165C8">
        <w:t>S</w:t>
      </w:r>
      <w:r w:rsidR="00166715" w:rsidRPr="004165C8">
        <w:t xml:space="preserve">e llevó a cabo </w:t>
      </w:r>
      <w:r w:rsidR="001A00F6" w:rsidRPr="004165C8">
        <w:t xml:space="preserve">un análisis </w:t>
      </w:r>
      <w:r w:rsidR="00397558" w:rsidRPr="004165C8">
        <w:t xml:space="preserve">estructurado de </w:t>
      </w:r>
      <w:r w:rsidR="0052117B" w:rsidRPr="004165C8">
        <w:t xml:space="preserve">la información </w:t>
      </w:r>
      <w:r w:rsidR="00166715" w:rsidRPr="004165C8">
        <w:t>recopilada en la</w:t>
      </w:r>
      <w:r w:rsidR="0052117B" w:rsidRPr="004165C8">
        <w:t xml:space="preserve"> investigación</w:t>
      </w:r>
      <w:r w:rsidR="00B071D7" w:rsidRPr="004165C8">
        <w:t xml:space="preserve"> de literatura y bases de información</w:t>
      </w:r>
      <w:r w:rsidR="00397558" w:rsidRPr="004165C8">
        <w:t xml:space="preserve"> con respecto al problema de la corrupción</w:t>
      </w:r>
      <w:r w:rsidR="00F100A1" w:rsidRPr="004165C8">
        <w:t xml:space="preserve"> </w:t>
      </w:r>
      <w:r w:rsidR="00F100A1" w:rsidRPr="004165C8">
        <w:fldChar w:fldCharType="begin"/>
      </w:r>
      <w:r w:rsidR="000D2B5B" w:rsidRPr="004165C8">
        <w:instrText xml:space="preserve"> ADDIN ZOTERO_ITEM CSL_CITATION {"citationID":"jW6b2wlF","properties":{"formattedCitation":"(Orteg\\uc0\\u243{}n et\\uc0\\u160{}al., 2015)","plainCitation":"(Ortegón et al., 2015)","noteIndex":0},"citationItems":[{"id":"FXGw22L3/A2BppyQ1","uris":["http://zotero.org/users/local/tfRqwHf2/items/AGQSRTL8"],"uri":["http://zotero.org/users/local/tfRqwHf2/items/AGQSRTL8"],"itemData":{"id":148,"type":"book","ISBN":"92-1-322719-1","publisher":"Naciones Unidas","title":"Metodología del marco lógico para la planificación, el seguimiento y la evaluación de proyectos y programas","author":[{"family":"Ortegón","given":"Edgar"},{"family":"Pacheco","given":"Juan Francisco"},{"family":"Prieto","given":"Adriana"}],"issued":{"date-parts":[["2015"]]}}}],"schema":"https://github.com/citation-style-language/schema/raw/master/csl-citation.json"} </w:instrText>
      </w:r>
      <w:r w:rsidR="00F100A1" w:rsidRPr="004165C8">
        <w:fldChar w:fldCharType="separate"/>
      </w:r>
      <w:r w:rsidR="00F100A1" w:rsidRPr="004165C8">
        <w:rPr>
          <w:rFonts w:cs="Arial"/>
        </w:rPr>
        <w:t>(Ortegón et al., 2015)</w:t>
      </w:r>
      <w:r w:rsidR="00F100A1" w:rsidRPr="004165C8">
        <w:fldChar w:fldCharType="end"/>
      </w:r>
      <w:r w:rsidR="00B071D7" w:rsidRPr="004165C8">
        <w:t xml:space="preserve">. Asimismo, </w:t>
      </w:r>
      <w:r w:rsidR="000454C3" w:rsidRPr="004165C8">
        <w:t xml:space="preserve">de la definición </w:t>
      </w:r>
      <w:r w:rsidR="00315151" w:rsidRPr="004165C8">
        <w:t xml:space="preserve">y delimitación </w:t>
      </w:r>
      <w:r w:rsidR="000454C3" w:rsidRPr="004165C8">
        <w:t xml:space="preserve">del problema </w:t>
      </w:r>
      <w:r w:rsidR="00F70C05" w:rsidRPr="004165C8">
        <w:t xml:space="preserve">de corrupción planteado en el panel de especialista que fue llevado a cabo </w:t>
      </w:r>
      <w:r w:rsidR="00974388" w:rsidRPr="004165C8">
        <w:t>el 8 de octubre por la SESAJ.</w:t>
      </w:r>
      <w:r w:rsidR="0075392D" w:rsidRPr="004165C8">
        <w:t xml:space="preserve"> Este análisis de información</w:t>
      </w:r>
      <w:r w:rsidR="003847C1" w:rsidRPr="004165C8">
        <w:t xml:space="preserve"> fue necesario para identificar el problema que se desea </w:t>
      </w:r>
      <w:r w:rsidR="004C4547" w:rsidRPr="004165C8">
        <w:t>intervenir,</w:t>
      </w:r>
      <w:r w:rsidR="003847C1" w:rsidRPr="004165C8">
        <w:t xml:space="preserve"> así como las causas y sus efectos. </w:t>
      </w:r>
    </w:p>
    <w:p w14:paraId="320EB809" w14:textId="77777777" w:rsidR="00362E85" w:rsidRPr="004165C8" w:rsidRDefault="00362E85" w:rsidP="00C66C0E"/>
    <w:p w14:paraId="1CAC6A35" w14:textId="75A483C0" w:rsidR="00C66C0E" w:rsidRPr="004165C8" w:rsidRDefault="004A42C5" w:rsidP="00362E85">
      <w:r w:rsidRPr="004165C8">
        <w:t xml:space="preserve">Como proceso interno de la </w:t>
      </w:r>
      <w:r w:rsidR="001743F9" w:rsidRPr="004165C8">
        <w:t>Subdirección de diseño seguimiento y evaluación (</w:t>
      </w:r>
      <w:r w:rsidRPr="004165C8">
        <w:t>SDSE</w:t>
      </w:r>
      <w:r w:rsidR="001743F9" w:rsidRPr="004165C8">
        <w:t>)</w:t>
      </w:r>
      <w:r w:rsidRPr="004165C8">
        <w:t xml:space="preserve"> se realizó una primera lluvia de ideas </w:t>
      </w:r>
      <w:r w:rsidR="009D34B8" w:rsidRPr="004165C8">
        <w:t>para establecer el problema central, se anotaron las causas del problema</w:t>
      </w:r>
      <w:r w:rsidR="00622D4C" w:rsidRPr="004165C8">
        <w:t xml:space="preserve"> y se definió los efectos </w:t>
      </w:r>
      <w:r w:rsidR="00424CBD" w:rsidRPr="004165C8">
        <w:t xml:space="preserve">más importantes, una vez que tanto el problema central, como las causas y efectos </w:t>
      </w:r>
      <w:r w:rsidR="00904F85" w:rsidRPr="004165C8">
        <w:t xml:space="preserve">están identificados se construyó el árbol de problemas para PEAJAL. </w:t>
      </w:r>
      <w:r w:rsidR="00362E85" w:rsidRPr="004165C8">
        <w:t>De manera que, se procuró guardar una alineación con las causas de SESNA</w:t>
      </w:r>
      <w:r w:rsidR="00152B2B" w:rsidRPr="004165C8">
        <w:t xml:space="preserve">. </w:t>
      </w:r>
      <w:r w:rsidR="00C66C0E" w:rsidRPr="004165C8">
        <w:t>Además, para la priorización y orden de causas se analizó el ejercicio de prioridades que realizo Comité Coordinador y Comisión Ejecutiva.</w:t>
      </w:r>
      <w:r w:rsidR="00784CFB" w:rsidRPr="004165C8">
        <w:t xml:space="preserve"> </w:t>
      </w:r>
      <w:r w:rsidR="00152B2B" w:rsidRPr="004165C8">
        <w:t xml:space="preserve">El árbol de problemas </w:t>
      </w:r>
      <w:r w:rsidR="005C3831" w:rsidRPr="004165C8">
        <w:t xml:space="preserve">da una imagen completa de la situación negativa existente. </w:t>
      </w:r>
    </w:p>
    <w:p w14:paraId="286700A8" w14:textId="129107D9" w:rsidR="00A74599" w:rsidRPr="004165C8" w:rsidRDefault="00A74599" w:rsidP="00C66C0E"/>
    <w:p w14:paraId="60E6C900" w14:textId="46BF313C" w:rsidR="00A74599" w:rsidRPr="004165C8" w:rsidRDefault="00A74599" w:rsidP="00C66C0E">
      <w:r w:rsidRPr="004165C8">
        <w:t xml:space="preserve">El árbol </w:t>
      </w:r>
      <w:r w:rsidR="00861154" w:rsidRPr="004165C8">
        <w:t xml:space="preserve">de causas del problema de la </w:t>
      </w:r>
      <w:r w:rsidR="003202DA" w:rsidRPr="004165C8">
        <w:t>corrupción</w:t>
      </w:r>
      <w:r w:rsidR="00861154" w:rsidRPr="004165C8">
        <w:t xml:space="preserve"> funcionó para construir una relación </w:t>
      </w:r>
      <w:r w:rsidR="00845750" w:rsidRPr="004165C8">
        <w:t xml:space="preserve">y lógica </w:t>
      </w:r>
      <w:r w:rsidR="00861154" w:rsidRPr="004165C8">
        <w:t xml:space="preserve">de </w:t>
      </w:r>
      <w:r w:rsidR="003E59A9" w:rsidRPr="004165C8">
        <w:t xml:space="preserve">las </w:t>
      </w:r>
      <w:r w:rsidR="0078597E" w:rsidRPr="004165C8">
        <w:t>causas de primer orden que serían los ejes estratégicos con las causas de segundo orden, que serían los objetivos de política</w:t>
      </w:r>
      <w:r w:rsidR="003E59A9" w:rsidRPr="004165C8">
        <w:t>.</w:t>
      </w:r>
      <w:r w:rsidR="00B10B11" w:rsidRPr="004165C8">
        <w:t xml:space="preserve"> </w:t>
      </w:r>
      <w:r w:rsidR="0024097A" w:rsidRPr="004165C8">
        <w:t xml:space="preserve">Una vez que se tenía las causas </w:t>
      </w:r>
      <w:r w:rsidR="001150FA" w:rsidRPr="004165C8">
        <w:t>en el árbol de problema</w:t>
      </w:r>
      <w:r w:rsidR="001743F9" w:rsidRPr="004165C8">
        <w:t xml:space="preserve">s, estas causas se transformaron a medios, por lo cual se </w:t>
      </w:r>
      <w:r w:rsidR="0024097A" w:rsidRPr="004165C8">
        <w:t xml:space="preserve">generaron los objetivos de política, </w:t>
      </w:r>
      <w:r w:rsidR="001743F9" w:rsidRPr="004165C8">
        <w:t xml:space="preserve">derivado de los objetivos </w:t>
      </w:r>
      <w:r w:rsidR="0024097A" w:rsidRPr="004165C8">
        <w:t xml:space="preserve">se redactaron las acciones anticorrupción sugeridas, </w:t>
      </w:r>
      <w:r w:rsidR="00835E2D" w:rsidRPr="004165C8">
        <w:t xml:space="preserve">que surgieron de la revisión de los instrumentos de planeación antes mencionados. </w:t>
      </w:r>
    </w:p>
    <w:p w14:paraId="6BFE5361" w14:textId="121C2BE8" w:rsidR="00015A83" w:rsidRDefault="0034450C" w:rsidP="00015A83">
      <w:r w:rsidRPr="003E16C7">
        <w:t>.</w:t>
      </w:r>
    </w:p>
    <w:p w14:paraId="1D943532" w14:textId="452170A0" w:rsidR="00490CB2" w:rsidRDefault="008A3EEA" w:rsidP="004938C8">
      <w:pPr>
        <w:pStyle w:val="Ttulo3"/>
      </w:pPr>
      <w:bookmarkStart w:id="21" w:name="_Toc51946035"/>
      <w:r>
        <w:lastRenderedPageBreak/>
        <w:t xml:space="preserve">4.2.2. </w:t>
      </w:r>
      <w:r w:rsidR="00490CB2">
        <w:t xml:space="preserve">Consulta ciudadana electrónica </w:t>
      </w:r>
      <w:r w:rsidR="00365537">
        <w:t>de la PEAJAL</w:t>
      </w:r>
      <w:bookmarkEnd w:id="21"/>
    </w:p>
    <w:p w14:paraId="0480B939" w14:textId="77777777" w:rsidR="003428D2" w:rsidRDefault="003428D2" w:rsidP="00015A83"/>
    <w:p w14:paraId="7C10784F" w14:textId="20A9CF2D" w:rsidR="00340DD9" w:rsidRDefault="00015A83" w:rsidP="00CC26E4">
      <w:r>
        <w:t>L</w:t>
      </w:r>
      <w:r w:rsidR="00F967CA" w:rsidRPr="005D153E">
        <w:t xml:space="preserve">a </w:t>
      </w:r>
      <w:r>
        <w:t>e</w:t>
      </w:r>
      <w:r w:rsidR="00F967CA" w:rsidRPr="005D153E">
        <w:t>-</w:t>
      </w:r>
      <w:r>
        <w:t>C</w:t>
      </w:r>
      <w:r w:rsidR="00F967CA" w:rsidRPr="005D153E">
        <w:t xml:space="preserve">onsulta </w:t>
      </w:r>
      <w:r w:rsidR="00D41FC7" w:rsidRPr="005D153E">
        <w:t xml:space="preserve">2020 se llevó a cabo </w:t>
      </w:r>
      <w:r w:rsidR="00F967CA" w:rsidRPr="005D153E">
        <w:t>del 1 al 22 de julio de</w:t>
      </w:r>
      <w:r w:rsidR="00D41FC7" w:rsidRPr="005D153E">
        <w:t xml:space="preserve"> ese año, </w:t>
      </w:r>
      <w:r w:rsidR="005D153E" w:rsidRPr="005D153E">
        <w:t>el protocolo y cuestionario fue elaborado por la SESAJ y enriquecido con observaciones de uno de los</w:t>
      </w:r>
      <w:r w:rsidR="003428D2">
        <w:t xml:space="preserve"> integrantes de los</w:t>
      </w:r>
      <w:r w:rsidR="005D153E" w:rsidRPr="005D153E">
        <w:t xml:space="preserve"> Grupos de Apoyo Técnico (GAT) de esa Secretaría, </w:t>
      </w:r>
      <w:r w:rsidR="003428D2">
        <w:t>una</w:t>
      </w:r>
      <w:r w:rsidR="005D153E" w:rsidRPr="005D153E">
        <w:t xml:space="preserve"> integrante de la Comisión Ejecutiva y del </w:t>
      </w:r>
      <w:r w:rsidR="003428D2">
        <w:t xml:space="preserve">observatorio ciudadano </w:t>
      </w:r>
      <w:r w:rsidR="005D153E" w:rsidRPr="005D153E">
        <w:t xml:space="preserve">Jalisco Cómo Vamos. </w:t>
      </w:r>
    </w:p>
    <w:p w14:paraId="28D06ED0" w14:textId="243D9E27" w:rsidR="00BF2C0E" w:rsidRDefault="00B31932" w:rsidP="00CC26E4">
      <w:r>
        <w:t xml:space="preserve">La </w:t>
      </w:r>
      <w:r w:rsidR="00431C01">
        <w:t>e</w:t>
      </w:r>
      <w:r>
        <w:t>-</w:t>
      </w:r>
      <w:r w:rsidR="00431C01">
        <w:t>C</w:t>
      </w:r>
      <w:r>
        <w:t xml:space="preserve">onsulta </w:t>
      </w:r>
      <w:r w:rsidR="00E063D5">
        <w:t xml:space="preserve">ciudadana permitió obtener información sobre las preferencias de la ciudadana respecto </w:t>
      </w:r>
      <w:r w:rsidR="00CA09F5">
        <w:t>de los cuatro ejes estratégicos de la propuesta de Política Estatal Anticorrupción, y también sobre los objetivos y las prioridades de política pública señaladas en la P</w:t>
      </w:r>
      <w:r w:rsidR="00871F43">
        <w:t>NA</w:t>
      </w:r>
      <w:r w:rsidR="00431C01">
        <w:t xml:space="preserve">. </w:t>
      </w:r>
    </w:p>
    <w:p w14:paraId="78656C07" w14:textId="548528B3" w:rsidR="000762C8" w:rsidRDefault="00431C01" w:rsidP="00CC26E4">
      <w:r>
        <w:t xml:space="preserve">La e-Consulta </w:t>
      </w:r>
      <w:r w:rsidR="003358AD">
        <w:t xml:space="preserve">ciudadana aportó a la Comisión Ejecutiva de la SESAJ y el Comité Coordinador </w:t>
      </w:r>
      <w:r w:rsidR="00650940">
        <w:t>del SEAJAL un insumo informativo para valorar y decidir las prioridades y objetivos de PEAJAL</w:t>
      </w:r>
      <w:r w:rsidR="007D1F05">
        <w:t>.</w:t>
      </w:r>
      <w:r w:rsidR="009E1981">
        <w:t>A partir, de un</w:t>
      </w:r>
      <w:r w:rsidR="00EF5D02">
        <w:t xml:space="preserve"> cuestionario </w:t>
      </w:r>
      <w:r w:rsidR="009E1981">
        <w:t>que</w:t>
      </w:r>
      <w:r w:rsidR="00BF2C0E">
        <w:t xml:space="preserve"> contenía 6</w:t>
      </w:r>
      <w:r w:rsidR="004B7F94">
        <w:t xml:space="preserve"> preguntas relacionadas </w:t>
      </w:r>
      <w:r w:rsidR="00DC23A4">
        <w:t>a los ob</w:t>
      </w:r>
      <w:r w:rsidR="00C83B83">
        <w:t>je</w:t>
      </w:r>
      <w:r w:rsidR="00DC23A4">
        <w:t>tivos</w:t>
      </w:r>
      <w:r w:rsidR="00056B19">
        <w:t xml:space="preserve"> de política</w:t>
      </w:r>
      <w:r w:rsidR="009908D0">
        <w:t xml:space="preserve"> e</w:t>
      </w:r>
      <w:r w:rsidR="00DC23A4">
        <w:t xml:space="preserve"> integrados en </w:t>
      </w:r>
      <w:r w:rsidR="00C83B83">
        <w:t>la propuesta de PEAJAL</w:t>
      </w:r>
      <w:r w:rsidR="003D2EBE">
        <w:t xml:space="preserve">, </w:t>
      </w:r>
      <w:r w:rsidR="00687075">
        <w:t xml:space="preserve">cada pregunta con la opción de </w:t>
      </w:r>
      <w:r w:rsidR="009E1981">
        <w:t>r</w:t>
      </w:r>
      <w:r w:rsidR="00687075">
        <w:t>espuestas múltiples con escala de Likert</w:t>
      </w:r>
      <w:r w:rsidR="00DC23A4">
        <w:t xml:space="preserve"> </w:t>
      </w:r>
    </w:p>
    <w:p w14:paraId="57A3B697" w14:textId="11BE396E" w:rsidR="00352386" w:rsidRDefault="00352386" w:rsidP="00CC26E4"/>
    <w:p w14:paraId="49ADE3C3" w14:textId="011F95CB" w:rsidR="00443666" w:rsidRPr="00971605" w:rsidRDefault="00443666" w:rsidP="00971605">
      <w:pPr>
        <w:jc w:val="center"/>
        <w:rPr>
          <w:b/>
          <w:bCs/>
          <w:sz w:val="22"/>
          <w:szCs w:val="22"/>
        </w:rPr>
      </w:pPr>
      <w:r w:rsidRPr="00971605">
        <w:rPr>
          <w:b/>
          <w:bCs/>
          <w:sz w:val="22"/>
          <w:szCs w:val="22"/>
        </w:rPr>
        <w:t>Tabla</w:t>
      </w:r>
      <w:r w:rsidR="00971605" w:rsidRPr="00971605">
        <w:rPr>
          <w:b/>
          <w:bCs/>
          <w:sz w:val="22"/>
          <w:szCs w:val="22"/>
        </w:rPr>
        <w:t xml:space="preserve"> </w:t>
      </w:r>
      <w:r w:rsidR="00D52EAA">
        <w:rPr>
          <w:b/>
          <w:bCs/>
          <w:sz w:val="22"/>
          <w:szCs w:val="22"/>
        </w:rPr>
        <w:t>2</w:t>
      </w:r>
      <w:r w:rsidR="004E2A93">
        <w:rPr>
          <w:b/>
          <w:bCs/>
          <w:sz w:val="22"/>
          <w:szCs w:val="22"/>
        </w:rPr>
        <w:t>.</w:t>
      </w:r>
      <w:r w:rsidRPr="00971605">
        <w:rPr>
          <w:b/>
          <w:bCs/>
          <w:sz w:val="22"/>
          <w:szCs w:val="22"/>
        </w:rPr>
        <w:t xml:space="preserve"> Escala </w:t>
      </w:r>
      <w:r w:rsidR="004E2A93">
        <w:rPr>
          <w:b/>
          <w:bCs/>
          <w:sz w:val="22"/>
          <w:szCs w:val="22"/>
        </w:rPr>
        <w:t xml:space="preserve">de nivel de importancia </w:t>
      </w:r>
      <w:r w:rsidRPr="00971605">
        <w:rPr>
          <w:b/>
          <w:bCs/>
          <w:sz w:val="22"/>
          <w:szCs w:val="22"/>
        </w:rPr>
        <w:t>utilizada para la e- Consulta</w:t>
      </w:r>
    </w:p>
    <w:tbl>
      <w:tblPr>
        <w:tblStyle w:val="Tablaconcuadrcula"/>
        <w:tblW w:w="0" w:type="auto"/>
        <w:tblLook w:val="04A0" w:firstRow="1" w:lastRow="0" w:firstColumn="1" w:lastColumn="0" w:noHBand="0" w:noVBand="1"/>
      </w:tblPr>
      <w:tblGrid>
        <w:gridCol w:w="3209"/>
        <w:gridCol w:w="3210"/>
        <w:gridCol w:w="3210"/>
      </w:tblGrid>
      <w:tr w:rsidR="00FA70F2" w14:paraId="0A4D09B4" w14:textId="77777777" w:rsidTr="00754091">
        <w:tc>
          <w:tcPr>
            <w:tcW w:w="6419" w:type="dxa"/>
            <w:gridSpan w:val="2"/>
            <w:shd w:val="clear" w:color="auto" w:fill="E7E6E6" w:themeFill="background2"/>
            <w:vAlign w:val="center"/>
          </w:tcPr>
          <w:p w14:paraId="37C89012" w14:textId="5AA13285" w:rsidR="00FA70F2" w:rsidRPr="00443666" w:rsidRDefault="00FA70F2" w:rsidP="00FA70F2">
            <w:pPr>
              <w:jc w:val="center"/>
              <w:rPr>
                <w:b/>
                <w:bCs/>
              </w:rPr>
            </w:pPr>
            <w:r w:rsidRPr="00443666">
              <w:rPr>
                <w:b/>
                <w:bCs/>
              </w:rPr>
              <w:t>Nivel de importancia</w:t>
            </w:r>
            <w:r w:rsidR="00FA2A41">
              <w:rPr>
                <w:b/>
                <w:bCs/>
              </w:rPr>
              <w:t xml:space="preserve"> (escala cualitativa)</w:t>
            </w:r>
          </w:p>
        </w:tc>
        <w:tc>
          <w:tcPr>
            <w:tcW w:w="3210" w:type="dxa"/>
            <w:shd w:val="clear" w:color="auto" w:fill="E7E6E6" w:themeFill="background2"/>
          </w:tcPr>
          <w:p w14:paraId="244BC839" w14:textId="2D180A77" w:rsidR="00FA70F2" w:rsidRPr="00FA2A41" w:rsidRDefault="00FA2A41" w:rsidP="00FA70F2">
            <w:pPr>
              <w:rPr>
                <w:b/>
                <w:bCs/>
              </w:rPr>
            </w:pPr>
            <w:r w:rsidRPr="00FA2A41">
              <w:rPr>
                <w:b/>
                <w:bCs/>
              </w:rPr>
              <w:t>Valor (escala cuantitativa)</w:t>
            </w:r>
          </w:p>
        </w:tc>
      </w:tr>
      <w:tr w:rsidR="00FA70F2" w14:paraId="04E7E8FA" w14:textId="77777777" w:rsidTr="00CA15B7">
        <w:tc>
          <w:tcPr>
            <w:tcW w:w="3209" w:type="dxa"/>
          </w:tcPr>
          <w:p w14:paraId="4879ED72" w14:textId="08545D84" w:rsidR="00FA70F2" w:rsidRDefault="00FA70F2" w:rsidP="00FA70F2">
            <w:r>
              <w:t>Muy importante</w:t>
            </w:r>
          </w:p>
        </w:tc>
        <w:tc>
          <w:tcPr>
            <w:tcW w:w="3210" w:type="dxa"/>
          </w:tcPr>
          <w:p w14:paraId="08970AF4" w14:textId="4E7FD0F5" w:rsidR="00FA70F2" w:rsidRDefault="00FA70F2" w:rsidP="00FA70F2">
            <w:r w:rsidRPr="005F105F">
              <w:rPr>
                <w:rFonts w:cs="Arial"/>
                <w:color w:val="000000"/>
                <w:sz w:val="22"/>
                <w:szCs w:val="22"/>
                <w:lang w:val="es-MX"/>
              </w:rPr>
              <w:t xml:space="preserve">Totalmente de acuerdo </w:t>
            </w:r>
          </w:p>
        </w:tc>
        <w:tc>
          <w:tcPr>
            <w:tcW w:w="3210" w:type="dxa"/>
          </w:tcPr>
          <w:p w14:paraId="258BF2A2" w14:textId="56637047" w:rsidR="00FA70F2" w:rsidRDefault="00FA70F2" w:rsidP="00B04A41">
            <w:pPr>
              <w:jc w:val="center"/>
            </w:pPr>
            <w:r>
              <w:t>5</w:t>
            </w:r>
          </w:p>
        </w:tc>
      </w:tr>
      <w:tr w:rsidR="00FA70F2" w14:paraId="1DF7AC28" w14:textId="77777777" w:rsidTr="00CA15B7">
        <w:tc>
          <w:tcPr>
            <w:tcW w:w="3209" w:type="dxa"/>
          </w:tcPr>
          <w:p w14:paraId="4FE1742B" w14:textId="07DD7536" w:rsidR="00FA70F2" w:rsidRDefault="00FA70F2" w:rsidP="00FA70F2">
            <w:r>
              <w:t>Importante</w:t>
            </w:r>
          </w:p>
        </w:tc>
        <w:tc>
          <w:tcPr>
            <w:tcW w:w="3210" w:type="dxa"/>
          </w:tcPr>
          <w:p w14:paraId="17327C0D" w14:textId="188025B7" w:rsidR="00FA70F2" w:rsidRDefault="00FA70F2" w:rsidP="00FA70F2">
            <w:r w:rsidRPr="005F105F">
              <w:rPr>
                <w:rFonts w:cs="Arial"/>
                <w:color w:val="000000"/>
                <w:sz w:val="22"/>
                <w:szCs w:val="22"/>
                <w:lang w:val="es-MX"/>
              </w:rPr>
              <w:t xml:space="preserve">Parcialmente de acuerdo </w:t>
            </w:r>
          </w:p>
        </w:tc>
        <w:tc>
          <w:tcPr>
            <w:tcW w:w="3210" w:type="dxa"/>
          </w:tcPr>
          <w:p w14:paraId="06CDBDD1" w14:textId="3FD74097" w:rsidR="00FA70F2" w:rsidRDefault="00FA70F2" w:rsidP="00B04A41">
            <w:pPr>
              <w:jc w:val="center"/>
            </w:pPr>
            <w:r>
              <w:t>4</w:t>
            </w:r>
          </w:p>
        </w:tc>
      </w:tr>
      <w:tr w:rsidR="00FA70F2" w14:paraId="203BE4DF" w14:textId="77777777" w:rsidTr="00CA15B7">
        <w:tc>
          <w:tcPr>
            <w:tcW w:w="3209" w:type="dxa"/>
          </w:tcPr>
          <w:p w14:paraId="41943AF8" w14:textId="109D093F" w:rsidR="00FA70F2" w:rsidRDefault="00FA70F2" w:rsidP="00FA70F2">
            <w:r>
              <w:t>Neutral</w:t>
            </w:r>
          </w:p>
        </w:tc>
        <w:tc>
          <w:tcPr>
            <w:tcW w:w="3210" w:type="dxa"/>
          </w:tcPr>
          <w:p w14:paraId="6EA71E06" w14:textId="0733A7BD" w:rsidR="00FA70F2" w:rsidRDefault="00FA70F2" w:rsidP="00FA70F2">
            <w:r w:rsidRPr="005F105F">
              <w:rPr>
                <w:rFonts w:cs="Arial"/>
                <w:color w:val="000000"/>
                <w:sz w:val="22"/>
                <w:szCs w:val="22"/>
                <w:lang w:val="es-MX"/>
              </w:rPr>
              <w:t xml:space="preserve">Ni de acuerdo, ni desacuerdo </w:t>
            </w:r>
          </w:p>
        </w:tc>
        <w:tc>
          <w:tcPr>
            <w:tcW w:w="3210" w:type="dxa"/>
          </w:tcPr>
          <w:p w14:paraId="1C37B588" w14:textId="3FD5B0CE" w:rsidR="00FA70F2" w:rsidRDefault="00FA70F2" w:rsidP="00B04A41">
            <w:pPr>
              <w:jc w:val="center"/>
            </w:pPr>
            <w:r>
              <w:t>3</w:t>
            </w:r>
          </w:p>
        </w:tc>
      </w:tr>
      <w:tr w:rsidR="00FA70F2" w14:paraId="0F241C02" w14:textId="77777777" w:rsidTr="00CA15B7">
        <w:tc>
          <w:tcPr>
            <w:tcW w:w="3209" w:type="dxa"/>
          </w:tcPr>
          <w:p w14:paraId="34C7F6E9" w14:textId="344E7FB1" w:rsidR="00FA70F2" w:rsidRDefault="00FA70F2" w:rsidP="00FA70F2">
            <w:r>
              <w:t>Poco importante</w:t>
            </w:r>
          </w:p>
        </w:tc>
        <w:tc>
          <w:tcPr>
            <w:tcW w:w="3210" w:type="dxa"/>
          </w:tcPr>
          <w:p w14:paraId="76580F73" w14:textId="63B6B15C" w:rsidR="00FA70F2" w:rsidRDefault="00FA70F2" w:rsidP="00FA70F2">
            <w:r w:rsidRPr="005F105F">
              <w:rPr>
                <w:rFonts w:cs="Arial"/>
                <w:color w:val="000000"/>
                <w:sz w:val="22"/>
                <w:szCs w:val="22"/>
                <w:lang w:val="es-MX"/>
              </w:rPr>
              <w:t xml:space="preserve">En desacuerdo </w:t>
            </w:r>
          </w:p>
        </w:tc>
        <w:tc>
          <w:tcPr>
            <w:tcW w:w="3210" w:type="dxa"/>
          </w:tcPr>
          <w:p w14:paraId="2B55A192" w14:textId="03ECA169" w:rsidR="00FA70F2" w:rsidRDefault="00FA70F2" w:rsidP="00B04A41">
            <w:pPr>
              <w:jc w:val="center"/>
            </w:pPr>
            <w:r>
              <w:t>2</w:t>
            </w:r>
          </w:p>
        </w:tc>
      </w:tr>
      <w:tr w:rsidR="00FA70F2" w14:paraId="724B5EFE" w14:textId="77777777" w:rsidTr="00CA15B7">
        <w:tc>
          <w:tcPr>
            <w:tcW w:w="3209" w:type="dxa"/>
          </w:tcPr>
          <w:p w14:paraId="77533484" w14:textId="174C20D7" w:rsidR="00FA70F2" w:rsidRDefault="00FA70F2" w:rsidP="00FA70F2">
            <w:r>
              <w:t>Nada importante</w:t>
            </w:r>
          </w:p>
        </w:tc>
        <w:tc>
          <w:tcPr>
            <w:tcW w:w="3210" w:type="dxa"/>
          </w:tcPr>
          <w:p w14:paraId="4E12AA35" w14:textId="72BEFCFF" w:rsidR="00FA70F2" w:rsidRDefault="00FA70F2" w:rsidP="00FA70F2">
            <w:r w:rsidRPr="005F105F">
              <w:rPr>
                <w:rFonts w:cs="Arial"/>
                <w:color w:val="000000"/>
                <w:sz w:val="22"/>
                <w:szCs w:val="22"/>
                <w:lang w:val="es-MX"/>
              </w:rPr>
              <w:t xml:space="preserve">Totalmente en desacuerdo </w:t>
            </w:r>
          </w:p>
        </w:tc>
        <w:tc>
          <w:tcPr>
            <w:tcW w:w="3210" w:type="dxa"/>
          </w:tcPr>
          <w:p w14:paraId="3D188FA4" w14:textId="27F8F311" w:rsidR="00FA70F2" w:rsidRDefault="00FA70F2" w:rsidP="00B04A41">
            <w:pPr>
              <w:jc w:val="center"/>
            </w:pPr>
            <w:r>
              <w:t>1</w:t>
            </w:r>
          </w:p>
        </w:tc>
      </w:tr>
    </w:tbl>
    <w:p w14:paraId="4829E3C1" w14:textId="77777777" w:rsidR="00754091" w:rsidRDefault="00754091" w:rsidP="00754091">
      <w:pPr>
        <w:jc w:val="center"/>
        <w:rPr>
          <w:b/>
          <w:bCs/>
        </w:rPr>
      </w:pPr>
    </w:p>
    <w:p w14:paraId="43BE7FDC" w14:textId="02D5339E" w:rsidR="0072332B" w:rsidRDefault="00754091" w:rsidP="00754091">
      <w:pPr>
        <w:jc w:val="center"/>
      </w:pPr>
      <w:r w:rsidRPr="00754091">
        <w:rPr>
          <w:b/>
          <w:bCs/>
        </w:rPr>
        <w:t>Fuente:</w:t>
      </w:r>
      <w:r>
        <w:t xml:space="preserve"> elaboración propia.</w:t>
      </w:r>
    </w:p>
    <w:p w14:paraId="75223127" w14:textId="77777777" w:rsidR="00754091" w:rsidRDefault="00754091" w:rsidP="00CC26E4"/>
    <w:p w14:paraId="186B576E" w14:textId="72851C4B" w:rsidR="00C876D0" w:rsidRDefault="00B90C12" w:rsidP="004E2A93">
      <w:r>
        <w:t xml:space="preserve">Se </w:t>
      </w:r>
      <w:r w:rsidR="00877C26">
        <w:t>registraron 3,559 encuestas</w:t>
      </w:r>
      <w:r w:rsidR="007455C4">
        <w:t xml:space="preserve">, </w:t>
      </w:r>
      <w:r w:rsidR="00EB31D4">
        <w:t xml:space="preserve">como resultado de </w:t>
      </w:r>
      <w:r w:rsidR="002749F0">
        <w:t>un análisis geográfico</w:t>
      </w:r>
      <w:r w:rsidR="00DC5F77">
        <w:t xml:space="preserve"> de participación</w:t>
      </w:r>
      <w:r w:rsidR="00DA360A">
        <w:t xml:space="preserve"> </w:t>
      </w:r>
      <w:r w:rsidR="00A1652D">
        <w:t>la región con mayor participación fue la región Centro</w:t>
      </w:r>
      <w:r w:rsidR="00DC6FC3">
        <w:t xml:space="preserve"> con el 65.5% de las encuestas, seguido </w:t>
      </w:r>
      <w:r w:rsidR="001C4388">
        <w:t>de la región Altos Norte con el 9.5%; participaron</w:t>
      </w:r>
      <w:r w:rsidR="006361C2">
        <w:t xml:space="preserve"> 114 municipios de las 12 regiones, el</w:t>
      </w:r>
      <w:r w:rsidR="003E29BC">
        <w:t xml:space="preserve"> municipio con mayor participación fue el de Guadalajara con el 34.6% de las encuestas, </w:t>
      </w:r>
      <w:r w:rsidR="006361C2">
        <w:t xml:space="preserve">seguido de Lagos de Moreno con el </w:t>
      </w:r>
      <w:r w:rsidR="003373FC">
        <w:t>18.5%</w:t>
      </w:r>
      <w:r w:rsidR="001C4388">
        <w:t>.</w:t>
      </w:r>
    </w:p>
    <w:p w14:paraId="779B615B" w14:textId="77777777" w:rsidR="004E2A93" w:rsidRPr="00575521" w:rsidRDefault="004E2A93" w:rsidP="004E2A93"/>
    <w:p w14:paraId="483FE9F0" w14:textId="05424CBA" w:rsidR="00FD72F1" w:rsidRPr="00575521" w:rsidRDefault="006D5315" w:rsidP="002952D4">
      <w:pPr>
        <w:pStyle w:val="Ttulo3"/>
      </w:pPr>
      <w:bookmarkStart w:id="22" w:name="_Toc51946036"/>
      <w:r>
        <w:lastRenderedPageBreak/>
        <w:t xml:space="preserve">4.2.3. </w:t>
      </w:r>
      <w:r w:rsidR="001C49F7" w:rsidRPr="00575521">
        <w:t xml:space="preserve">Propuesta inicial de estructura de </w:t>
      </w:r>
      <w:r w:rsidR="00365537">
        <w:t>PEAJAL</w:t>
      </w:r>
      <w:bookmarkEnd w:id="22"/>
    </w:p>
    <w:p w14:paraId="5E6B008D" w14:textId="77777777" w:rsidR="00713087" w:rsidRDefault="00713087" w:rsidP="0079379F"/>
    <w:p w14:paraId="627C97CA" w14:textId="0480DB55" w:rsidR="0079379F" w:rsidRDefault="00FD72F1" w:rsidP="0079379F">
      <w:r>
        <w:t xml:space="preserve">La coordinación es uno de los principios fundamentales del SEAJAL frente al problema de la corrupción, </w:t>
      </w:r>
      <w:r w:rsidR="006D5315">
        <w:t>existiendo</w:t>
      </w:r>
      <w:r>
        <w:t xml:space="preserve"> múltiples acciones encaminadas a combatirla. Ante esta situación, la SESAJ trabaja para proponer, al Comité Coordinador del Sistema Estatal Anticorrupción, un </w:t>
      </w:r>
      <w:r w:rsidR="009024F6">
        <w:t>mapa de ruta para ejecutar la</w:t>
      </w:r>
      <w:r>
        <w:t xml:space="preserve"> Política Estatal Anticorrupción. </w:t>
      </w:r>
    </w:p>
    <w:p w14:paraId="5C85A0B4" w14:textId="77777777" w:rsidR="0079379F" w:rsidRPr="0079379F" w:rsidRDefault="0079379F" w:rsidP="0079379F"/>
    <w:p w14:paraId="4B10F6D4" w14:textId="6F1BE069" w:rsidR="00C71927" w:rsidRDefault="003C0367" w:rsidP="00100888">
      <w:r>
        <w:t xml:space="preserve">Como </w:t>
      </w:r>
      <w:r w:rsidR="00D841B3">
        <w:t>parte</w:t>
      </w:r>
      <w:r>
        <w:t xml:space="preserve"> de </w:t>
      </w:r>
      <w:r w:rsidR="00F2321C">
        <w:t>la clarificación de ideas</w:t>
      </w:r>
      <w:r>
        <w:t xml:space="preserve">, se </w:t>
      </w:r>
      <w:r w:rsidR="002C6047">
        <w:t>elaboró</w:t>
      </w:r>
      <w:r>
        <w:t xml:space="preserve"> </w:t>
      </w:r>
      <w:r w:rsidR="00747FF5">
        <w:t>la</w:t>
      </w:r>
      <w:r w:rsidR="00027D15">
        <w:t xml:space="preserve"> propuesta </w:t>
      </w:r>
      <w:r w:rsidR="00E2224B">
        <w:t xml:space="preserve">inicial </w:t>
      </w:r>
      <w:r w:rsidR="00027D15">
        <w:t xml:space="preserve">de estructura </w:t>
      </w:r>
      <w:r w:rsidR="001A1549">
        <w:t xml:space="preserve">para la PEAJAL, por medio de un análisis realizado con base en diversos insumos, entre otros, los resultados y datos de: </w:t>
      </w:r>
    </w:p>
    <w:p w14:paraId="3E37DB9B" w14:textId="77777777" w:rsidR="00D52EAA" w:rsidRPr="00100888" w:rsidRDefault="00D52EAA" w:rsidP="00100888"/>
    <w:p w14:paraId="3BED82BF" w14:textId="77777777" w:rsidR="00C71927" w:rsidRPr="00100888" w:rsidRDefault="00C71927" w:rsidP="00100888">
      <w:pPr>
        <w:autoSpaceDE w:val="0"/>
        <w:autoSpaceDN w:val="0"/>
        <w:adjustRightInd w:val="0"/>
        <w:spacing w:after="72" w:line="276" w:lineRule="auto"/>
        <w:jc w:val="left"/>
        <w:rPr>
          <w:rFonts w:cs="Arial"/>
        </w:rPr>
      </w:pPr>
      <w:r w:rsidRPr="00100888">
        <w:rPr>
          <w:rFonts w:cs="Arial"/>
        </w:rPr>
        <w:t>• Las 40 prioridades de la PNA</w:t>
      </w:r>
    </w:p>
    <w:p w14:paraId="44B7D4B9" w14:textId="67CCEEAE" w:rsidR="00C71927" w:rsidRPr="00C71927" w:rsidRDefault="00C71927" w:rsidP="00100888">
      <w:pPr>
        <w:autoSpaceDE w:val="0"/>
        <w:autoSpaceDN w:val="0"/>
        <w:adjustRightInd w:val="0"/>
        <w:spacing w:after="72" w:line="276" w:lineRule="auto"/>
        <w:jc w:val="left"/>
        <w:rPr>
          <w:rFonts w:cs="Arial"/>
        </w:rPr>
      </w:pPr>
      <w:r w:rsidRPr="00C71927">
        <w:rPr>
          <w:rFonts w:cs="Arial"/>
        </w:rPr>
        <w:t xml:space="preserve">• Los ejes estratégicos y principios transversales para la PEAJAL </w:t>
      </w:r>
    </w:p>
    <w:p w14:paraId="71DA9525" w14:textId="31BA2900" w:rsidR="00100888" w:rsidRPr="00C71927" w:rsidRDefault="00C71927" w:rsidP="00100888">
      <w:pPr>
        <w:autoSpaceDE w:val="0"/>
        <w:autoSpaceDN w:val="0"/>
        <w:adjustRightInd w:val="0"/>
        <w:spacing w:after="72" w:line="276" w:lineRule="auto"/>
        <w:jc w:val="left"/>
        <w:rPr>
          <w:rFonts w:cs="Arial"/>
        </w:rPr>
      </w:pPr>
      <w:r w:rsidRPr="00C71927">
        <w:rPr>
          <w:rFonts w:cs="Arial"/>
        </w:rPr>
        <w:t xml:space="preserve">• La Consulta Ciudadana en Línea para la PNA </w:t>
      </w:r>
    </w:p>
    <w:p w14:paraId="551E888D" w14:textId="4A732276" w:rsidR="00C71927" w:rsidRPr="00C71927" w:rsidRDefault="00C71927" w:rsidP="00100888">
      <w:pPr>
        <w:autoSpaceDE w:val="0"/>
        <w:autoSpaceDN w:val="0"/>
        <w:adjustRightInd w:val="0"/>
        <w:spacing w:after="72" w:line="276" w:lineRule="auto"/>
        <w:jc w:val="left"/>
        <w:rPr>
          <w:rFonts w:cs="Arial"/>
        </w:rPr>
      </w:pPr>
      <w:r w:rsidRPr="00C71927">
        <w:rPr>
          <w:rFonts w:cs="Arial"/>
        </w:rPr>
        <w:t>• L</w:t>
      </w:r>
      <w:r w:rsidR="00663374">
        <w:rPr>
          <w:rFonts w:cs="Arial"/>
        </w:rPr>
        <w:t>a</w:t>
      </w:r>
      <w:r w:rsidRPr="00C71927">
        <w:rPr>
          <w:rFonts w:cs="Arial"/>
        </w:rPr>
        <w:t xml:space="preserve"> </w:t>
      </w:r>
      <w:r w:rsidR="00663374">
        <w:rPr>
          <w:rFonts w:cs="Arial"/>
        </w:rPr>
        <w:t>e</w:t>
      </w:r>
      <w:r w:rsidRPr="00C71927">
        <w:rPr>
          <w:rFonts w:cs="Arial"/>
        </w:rPr>
        <w:t xml:space="preserve">-consulta ciudadana para la PEAJAL </w:t>
      </w:r>
    </w:p>
    <w:p w14:paraId="0F695E6B" w14:textId="77777777" w:rsidR="00C71927" w:rsidRPr="00C71927" w:rsidRDefault="00C71927" w:rsidP="00100888">
      <w:pPr>
        <w:autoSpaceDE w:val="0"/>
        <w:autoSpaceDN w:val="0"/>
        <w:adjustRightInd w:val="0"/>
        <w:spacing w:after="72" w:line="276" w:lineRule="auto"/>
        <w:jc w:val="left"/>
        <w:rPr>
          <w:rFonts w:cs="Arial"/>
        </w:rPr>
      </w:pPr>
      <w:r w:rsidRPr="00C71927">
        <w:rPr>
          <w:rFonts w:cs="Arial"/>
        </w:rPr>
        <w:t xml:space="preserve">• Los objetivos específicos derivados del “árbol” de causas del problema de la corrupción </w:t>
      </w:r>
    </w:p>
    <w:p w14:paraId="5857F680" w14:textId="67293BA1" w:rsidR="00C71927" w:rsidRPr="00C71927" w:rsidRDefault="00C71927" w:rsidP="00100888">
      <w:pPr>
        <w:autoSpaceDE w:val="0"/>
        <w:autoSpaceDN w:val="0"/>
        <w:adjustRightInd w:val="0"/>
        <w:spacing w:line="276" w:lineRule="auto"/>
        <w:jc w:val="left"/>
        <w:rPr>
          <w:rFonts w:cs="Arial"/>
        </w:rPr>
      </w:pPr>
      <w:r w:rsidRPr="00C71927">
        <w:rPr>
          <w:rFonts w:cs="Arial"/>
        </w:rPr>
        <w:t xml:space="preserve">• Acciones </w:t>
      </w:r>
      <w:r w:rsidR="00663374">
        <w:rPr>
          <w:rFonts w:cs="Arial"/>
        </w:rPr>
        <w:t>sugeridas</w:t>
      </w:r>
      <w:r w:rsidRPr="00C71927">
        <w:rPr>
          <w:rFonts w:cs="Arial"/>
        </w:rPr>
        <w:t xml:space="preserve"> para los objetivos específicos </w:t>
      </w:r>
    </w:p>
    <w:p w14:paraId="6E967C4F" w14:textId="77777777" w:rsidR="001A1549" w:rsidRDefault="001A1549" w:rsidP="001A1549"/>
    <w:p w14:paraId="4BC50A37" w14:textId="09E80B14" w:rsidR="00FD5E19" w:rsidRDefault="007A3C92" w:rsidP="00CC26E4">
      <w:r>
        <w:t xml:space="preserve">La propuesta inicial de </w:t>
      </w:r>
      <w:r w:rsidR="006246D8">
        <w:t>estructura</w:t>
      </w:r>
      <w:r>
        <w:t xml:space="preserve"> presenta la relación uno a uno de los </w:t>
      </w:r>
      <w:r w:rsidR="00B10B11">
        <w:t xml:space="preserve">ejes </w:t>
      </w:r>
      <w:r w:rsidR="00537234">
        <w:t>estratégico</w:t>
      </w:r>
      <w:r w:rsidR="00FE3FB3">
        <w:t>s</w:t>
      </w:r>
      <w:r w:rsidR="00537234">
        <w:t xml:space="preserve"> con los </w:t>
      </w:r>
      <w:r>
        <w:t>objetivos de política</w:t>
      </w:r>
      <w:r w:rsidR="00537234">
        <w:t xml:space="preserve">. Asimismo, los objetivos de política tenían relación con </w:t>
      </w:r>
      <w:r w:rsidR="00531600">
        <w:t xml:space="preserve">las prioridades de PNA y estas a su vez con las acciones identificadas por cada objetivo. </w:t>
      </w:r>
      <w:r w:rsidR="00835E2D">
        <w:t xml:space="preserve">Esta primera estructura se presentó en sesión del TIC, </w:t>
      </w:r>
      <w:r w:rsidR="00EF761A">
        <w:t>explicando</w:t>
      </w:r>
      <w:r w:rsidR="00835E2D">
        <w:t xml:space="preserve"> la relación de los ejes estratégicos, objetivos</w:t>
      </w:r>
      <w:r w:rsidR="00D51798">
        <w:t xml:space="preserve"> de política, prioridades de PNA con acciones. </w:t>
      </w:r>
    </w:p>
    <w:p w14:paraId="00845163" w14:textId="77777777" w:rsidR="00FD5E19" w:rsidRDefault="00FD5E19" w:rsidP="00CC26E4"/>
    <w:p w14:paraId="6433A8DF" w14:textId="4C60A6C0" w:rsidR="006B28CA" w:rsidRDefault="00D51798" w:rsidP="00CC26E4">
      <w:r>
        <w:t xml:space="preserve">Estas </w:t>
      </w:r>
      <w:r w:rsidR="00D70BF7">
        <w:t>últimas</w:t>
      </w:r>
      <w:r>
        <w:t>, se clasifican por instrumento</w:t>
      </w:r>
      <w:r w:rsidR="00FD5E19">
        <w:t>,</w:t>
      </w:r>
      <w:r w:rsidR="00451F7E">
        <w:t xml:space="preserve"> por fase</w:t>
      </w:r>
      <w:r w:rsidR="00FD5E19">
        <w:t xml:space="preserve"> y por principio transversal. L</w:t>
      </w:r>
      <w:r w:rsidR="00451F7E">
        <w:t>as primeras se refieren a instrumentos de</w:t>
      </w:r>
      <w:r w:rsidR="00D70BF7">
        <w:t xml:space="preserve"> información, capacidades, procesos, herramientas y rendición de cuentas</w:t>
      </w:r>
      <w:r w:rsidR="00451F7E">
        <w:t xml:space="preserve">. Lo segundo a </w:t>
      </w:r>
      <w:r w:rsidR="00641C6E">
        <w:t xml:space="preserve">las fases de prevención, control y fiscalización, detección y sanción. </w:t>
      </w:r>
      <w:r w:rsidR="00451F7E">
        <w:t xml:space="preserve"> </w:t>
      </w:r>
      <w:r w:rsidR="00FD5E19">
        <w:t xml:space="preserve">Y lo último a los principios de derechos humanos y perspectiva de género que son abordados en el PEGD. </w:t>
      </w:r>
    </w:p>
    <w:p w14:paraId="32E9E306" w14:textId="77777777" w:rsidR="00D52EAA" w:rsidRDefault="00D52EAA" w:rsidP="00CC26E4"/>
    <w:p w14:paraId="3FB04C93" w14:textId="7D70C503" w:rsidR="003D40A4" w:rsidRPr="004E2A93" w:rsidRDefault="002952D4" w:rsidP="00D52EAA">
      <w:pPr>
        <w:jc w:val="center"/>
        <w:rPr>
          <w:b/>
          <w:bCs/>
        </w:rPr>
      </w:pPr>
      <w:r w:rsidRPr="00E24632">
        <w:rPr>
          <w:b/>
          <w:bCs/>
          <w:noProof/>
        </w:rPr>
        <w:lastRenderedPageBreak/>
        <w:drawing>
          <wp:anchor distT="0" distB="0" distL="114300" distR="114300" simplePos="0" relativeHeight="251658241" behindDoc="1" locked="0" layoutInCell="1" allowOverlap="1" wp14:anchorId="3C29840E" wp14:editId="673FEA5D">
            <wp:simplePos x="0" y="0"/>
            <wp:positionH relativeFrom="column">
              <wp:posOffset>90170</wp:posOffset>
            </wp:positionH>
            <wp:positionV relativeFrom="paragraph">
              <wp:posOffset>255905</wp:posOffset>
            </wp:positionV>
            <wp:extent cx="6019800" cy="3154680"/>
            <wp:effectExtent l="0" t="0" r="0" b="7620"/>
            <wp:wrapTight wrapText="bothSides">
              <wp:wrapPolygon edited="0">
                <wp:start x="0" y="0"/>
                <wp:lineTo x="0" y="21522"/>
                <wp:lineTo x="21532" y="21522"/>
                <wp:lineTo x="21532"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349" t="1194" r="300"/>
                    <a:stretch/>
                  </pic:blipFill>
                  <pic:spPr bwMode="auto">
                    <a:xfrm>
                      <a:off x="0" y="0"/>
                      <a:ext cx="6019800" cy="3154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40A4" w:rsidRPr="004E2A93">
        <w:rPr>
          <w:b/>
          <w:bCs/>
        </w:rPr>
        <w:t xml:space="preserve">Figura </w:t>
      </w:r>
      <w:r w:rsidR="00D52EAA">
        <w:rPr>
          <w:b/>
          <w:bCs/>
        </w:rPr>
        <w:t>2</w:t>
      </w:r>
      <w:r w:rsidR="004E2A93" w:rsidRPr="004E2A93">
        <w:rPr>
          <w:b/>
          <w:bCs/>
        </w:rPr>
        <w:t>.</w:t>
      </w:r>
      <w:r w:rsidR="004E2A93" w:rsidRPr="00D52EAA">
        <w:t xml:space="preserve"> </w:t>
      </w:r>
      <w:r w:rsidR="003D40A4" w:rsidRPr="00D52EAA">
        <w:t xml:space="preserve">Estructura </w:t>
      </w:r>
      <w:r w:rsidR="00126C34">
        <w:t>inicial</w:t>
      </w:r>
      <w:r w:rsidR="003D40A4" w:rsidRPr="00D52EAA">
        <w:t xml:space="preserve"> de</w:t>
      </w:r>
      <w:r w:rsidR="00126C34">
        <w:t xml:space="preserve"> PEAJAL</w:t>
      </w:r>
    </w:p>
    <w:p w14:paraId="02386F0D" w14:textId="655FC231" w:rsidR="009F4D25" w:rsidRDefault="00E24632" w:rsidP="00D52EAA">
      <w:pPr>
        <w:jc w:val="center"/>
      </w:pPr>
      <w:r w:rsidRPr="00E24632">
        <w:rPr>
          <w:b/>
          <w:bCs/>
        </w:rPr>
        <w:t xml:space="preserve">Fuente: </w:t>
      </w:r>
      <w:r w:rsidRPr="002952D4">
        <w:t>e</w:t>
      </w:r>
      <w:r w:rsidR="003D40A4" w:rsidRPr="002952D4">
        <w:t>laboración propia</w:t>
      </w:r>
      <w:r w:rsidR="002952D4">
        <w:t>.</w:t>
      </w:r>
    </w:p>
    <w:p w14:paraId="4B39C105" w14:textId="77777777" w:rsidR="00764F72" w:rsidRDefault="00764F72" w:rsidP="00D52EAA">
      <w:pPr>
        <w:jc w:val="center"/>
      </w:pPr>
    </w:p>
    <w:p w14:paraId="25A9CA5D" w14:textId="77E4B674" w:rsidR="002952D4" w:rsidRDefault="00090B4F" w:rsidP="00090B4F">
      <w:pPr>
        <w:pStyle w:val="Ttulo3"/>
      </w:pPr>
      <w:bookmarkStart w:id="23" w:name="_Toc51946037"/>
      <w:r>
        <w:t>4.2.4. Revisión de la Estructura de P</w:t>
      </w:r>
      <w:r w:rsidR="00365537">
        <w:t>EAJAL</w:t>
      </w:r>
      <w:bookmarkEnd w:id="23"/>
    </w:p>
    <w:p w14:paraId="503E76EB" w14:textId="77777777" w:rsidR="00126C34" w:rsidRDefault="00126C34" w:rsidP="006129EA"/>
    <w:p w14:paraId="673508F2" w14:textId="44DC3DDF" w:rsidR="006129EA" w:rsidRPr="00D52EAA" w:rsidRDefault="00472714" w:rsidP="006129EA">
      <w:r w:rsidRPr="00D52EAA">
        <w:t>Durante las sesiones del TIC se present</w:t>
      </w:r>
      <w:r w:rsidR="00D12728" w:rsidRPr="00D52EAA">
        <w:t>ó</w:t>
      </w:r>
      <w:r w:rsidRPr="00D52EAA">
        <w:t xml:space="preserve"> </w:t>
      </w:r>
      <w:r w:rsidR="00D12728" w:rsidRPr="00D52EAA">
        <w:t xml:space="preserve">a las instituciones del SEAJAL, la estructura vigente de política. Se </w:t>
      </w:r>
      <w:r w:rsidR="00D67D65" w:rsidRPr="00D52EAA">
        <w:t>explic</w:t>
      </w:r>
      <w:r w:rsidR="00712796" w:rsidRPr="00D52EAA">
        <w:t>ó</w:t>
      </w:r>
      <w:r w:rsidR="00D67D65" w:rsidRPr="00D52EAA">
        <w:t xml:space="preserve"> su relación, composición y jerarquía, </w:t>
      </w:r>
      <w:r w:rsidR="00A53415" w:rsidRPr="00D52EAA">
        <w:t>con respecto a</w:t>
      </w:r>
      <w:r w:rsidR="00712796" w:rsidRPr="00D52EAA">
        <w:t xml:space="preserve"> la relación </w:t>
      </w:r>
      <w:r w:rsidR="0047176F" w:rsidRPr="00D52EAA">
        <w:t xml:space="preserve">existen 4 ejes estratégicos que guardan relación 1 a 1 con los </w:t>
      </w:r>
      <w:r w:rsidR="00E660F9" w:rsidRPr="00D52EAA">
        <w:t xml:space="preserve">11 </w:t>
      </w:r>
      <w:r w:rsidR="0047176F" w:rsidRPr="00D52EAA">
        <w:t xml:space="preserve">objetivos específicos de política, </w:t>
      </w:r>
      <w:r w:rsidR="00E42238" w:rsidRPr="00D52EAA">
        <w:t xml:space="preserve">esto quiere decir que ningún objetivo se repite en otro eje. </w:t>
      </w:r>
      <w:r w:rsidR="003601BB" w:rsidRPr="00D52EAA">
        <w:t>Sin embargo,</w:t>
      </w:r>
      <w:r w:rsidR="00626EC3" w:rsidRPr="00D52EAA">
        <w:t xml:space="preserve"> en</w:t>
      </w:r>
      <w:r w:rsidR="003601BB" w:rsidRPr="00D52EAA">
        <w:t xml:space="preserve"> la relación de objetivos con prioridades, </w:t>
      </w:r>
      <w:r w:rsidR="00626EC3" w:rsidRPr="00D52EAA">
        <w:t xml:space="preserve">estas </w:t>
      </w:r>
      <w:r w:rsidR="00D52EAA" w:rsidRPr="00D52EAA">
        <w:t>últimas</w:t>
      </w:r>
      <w:r w:rsidR="00626EC3" w:rsidRPr="00D52EAA">
        <w:t xml:space="preserve"> se comparten con diferentes objetivos, esto quiere decir que una prioridad puede repetirse en </w:t>
      </w:r>
      <w:r w:rsidR="00C06035" w:rsidRPr="00D52EAA">
        <w:t xml:space="preserve">distintos objetivos. En este contexto, las 266 acciones guardan una relación </w:t>
      </w:r>
      <w:r w:rsidR="007F7F64" w:rsidRPr="00D52EAA">
        <w:t>tanto con objetivos como con prioridades de 1 a 1, esto quiere decir, que las acciones no se repiten y solo existe una por cada objetivo y por cada prioridad</w:t>
      </w:r>
      <w:r w:rsidR="00A73530" w:rsidRPr="00D52EAA">
        <w:t>.</w:t>
      </w:r>
    </w:p>
    <w:p w14:paraId="1D01801B" w14:textId="77777777" w:rsidR="00D52EAA" w:rsidRDefault="00D52EAA" w:rsidP="006129EA"/>
    <w:p w14:paraId="6E396A84" w14:textId="3DB9D3DC" w:rsidR="006129EA" w:rsidRPr="00055DC6" w:rsidRDefault="00A73530" w:rsidP="006129EA">
      <w:pPr>
        <w:rPr>
          <w:color w:val="FF0000"/>
        </w:rPr>
      </w:pPr>
      <w:r w:rsidRPr="00D52EAA">
        <w:t xml:space="preserve">Con respecto a la composición, </w:t>
      </w:r>
      <w:r w:rsidR="006F06B4" w:rsidRPr="00D52EAA">
        <w:t xml:space="preserve">guarda la lógica de relación </w:t>
      </w:r>
      <w:r w:rsidR="00A1536F" w:rsidRPr="00D52EAA">
        <w:t>de ejes con objetivos y prioridad, explicado de la siguiente manera: cada eje está relacionado con un objetivo, ese objetivo guarda relación con</w:t>
      </w:r>
      <w:r w:rsidR="00FB6045" w:rsidRPr="00D52EAA">
        <w:t xml:space="preserve"> varias</w:t>
      </w:r>
      <w:r w:rsidR="00A1536F" w:rsidRPr="00D52EAA">
        <w:t xml:space="preserve"> prioridad</w:t>
      </w:r>
      <w:r w:rsidR="00FB6045" w:rsidRPr="00D52EAA">
        <w:t>es</w:t>
      </w:r>
      <w:r w:rsidR="00A1536F" w:rsidRPr="00D52EAA">
        <w:t xml:space="preserve"> y a </w:t>
      </w:r>
      <w:r w:rsidR="00FB6045" w:rsidRPr="00D52EAA">
        <w:t>su</w:t>
      </w:r>
      <w:r w:rsidR="00A1536F" w:rsidRPr="00D52EAA">
        <w:t xml:space="preserve"> vez, </w:t>
      </w:r>
      <w:r w:rsidR="00FB6045" w:rsidRPr="00D52EAA">
        <w:t xml:space="preserve">una de las </w:t>
      </w:r>
      <w:r w:rsidR="00A1536F" w:rsidRPr="00D52EAA">
        <w:t>prioridad</w:t>
      </w:r>
      <w:r w:rsidR="00FB6045" w:rsidRPr="00D52EAA">
        <w:t xml:space="preserve">es </w:t>
      </w:r>
      <w:r w:rsidR="00FB29F8" w:rsidRPr="00D52EAA">
        <w:t>incluye</w:t>
      </w:r>
      <w:r w:rsidR="00A1536F" w:rsidRPr="00D52EAA">
        <w:t xml:space="preserve"> acciones anticorrupción de distintos ejes estratégicos.</w:t>
      </w:r>
      <w:r w:rsidR="00FB29F8" w:rsidRPr="00D52EAA">
        <w:t xml:space="preserve"> Es como un</w:t>
      </w:r>
      <w:r w:rsidR="003D4AE2" w:rsidRPr="00D52EAA">
        <w:t xml:space="preserve"> proceso de</w:t>
      </w:r>
      <w:r w:rsidR="00FB29F8" w:rsidRPr="00D52EAA">
        <w:t xml:space="preserve"> combinación genética, </w:t>
      </w:r>
      <w:r w:rsidR="00456F3C" w:rsidRPr="00D52EAA">
        <w:t xml:space="preserve">en donde se enrollan </w:t>
      </w:r>
      <w:r w:rsidR="00DB4FA0" w:rsidRPr="00D52EAA">
        <w:t>diferentes elementos para formar una estructura</w:t>
      </w:r>
      <w:r w:rsidR="00DB4FA0" w:rsidRPr="00055DC6">
        <w:rPr>
          <w:color w:val="FF0000"/>
        </w:rPr>
        <w:t xml:space="preserve">. </w:t>
      </w:r>
    </w:p>
    <w:p w14:paraId="3986578F" w14:textId="71D9CA82" w:rsidR="00DB4FA0" w:rsidRPr="00055DC6" w:rsidRDefault="00DB4FA0" w:rsidP="006129EA">
      <w:pPr>
        <w:rPr>
          <w:color w:val="FF0000"/>
        </w:rPr>
      </w:pPr>
    </w:p>
    <w:p w14:paraId="4B3ADAF5" w14:textId="0764E639" w:rsidR="00DB4FA0" w:rsidRDefault="00DB4FA0" w:rsidP="006129EA">
      <w:r w:rsidRPr="00D52EAA">
        <w:lastRenderedPageBreak/>
        <w:t>En cuanto a la jerarquía, parte de lo general a lo particular</w:t>
      </w:r>
      <w:r w:rsidR="00C32DCD" w:rsidRPr="00D52EAA">
        <w:t xml:space="preserve">, de la siguiente manera: los ejes estratégicos </w:t>
      </w:r>
      <w:r w:rsidR="00E95746" w:rsidRPr="00D52EAA">
        <w:t xml:space="preserve">son objetivos generales para dar solución al problema de la corrupción, de manera ascendente están los objetivos específicos de política, en ellos se redacta la problemática </w:t>
      </w:r>
      <w:r w:rsidR="00D52EAA" w:rsidRPr="00D52EAA">
        <w:t>específica</w:t>
      </w:r>
      <w:r w:rsidR="00E95746" w:rsidRPr="00D52EAA">
        <w:t xml:space="preserve"> de varios elementos </w:t>
      </w:r>
      <w:r w:rsidR="00CF0DE8" w:rsidRPr="00D52EAA">
        <w:t xml:space="preserve">que derivan </w:t>
      </w:r>
      <w:r w:rsidR="00E95746" w:rsidRPr="00D52EAA">
        <w:t xml:space="preserve">de los ejes, </w:t>
      </w:r>
      <w:r w:rsidR="00041709" w:rsidRPr="00D52EAA">
        <w:t>en secuencia estos objetivos se relacionan a</w:t>
      </w:r>
      <w:r w:rsidR="001B0185" w:rsidRPr="00D52EAA">
        <w:t xml:space="preserve"> prioridades que son estrategias </w:t>
      </w:r>
      <w:r w:rsidR="00942B38" w:rsidRPr="00D52EAA">
        <w:t xml:space="preserve">para cumplir los objetivos, por último las acciones de política </w:t>
      </w:r>
      <w:r w:rsidR="002C596F" w:rsidRPr="00D52EAA">
        <w:t xml:space="preserve">que son las líneas para desarrollar las estrategias </w:t>
      </w:r>
      <w:r w:rsidR="00055DC6" w:rsidRPr="00D52EAA">
        <w:t>que mencionan las prioridades.</w:t>
      </w:r>
    </w:p>
    <w:p w14:paraId="44E0CBCF" w14:textId="77777777" w:rsidR="00126C34" w:rsidRPr="00D52EAA" w:rsidRDefault="00126C34" w:rsidP="006129EA"/>
    <w:p w14:paraId="0A039CB5" w14:textId="54AFC2E3" w:rsidR="00A303BA" w:rsidRDefault="00B46972" w:rsidP="00DB78ED">
      <w:pPr>
        <w:pStyle w:val="Ttulo2"/>
      </w:pPr>
      <w:bookmarkStart w:id="24" w:name="_Toc51946038"/>
      <w:r>
        <w:t xml:space="preserve">4.3. </w:t>
      </w:r>
      <w:r w:rsidR="00DB78ED">
        <w:t>Estructuración de ideas</w:t>
      </w:r>
      <w:bookmarkEnd w:id="24"/>
      <w:r w:rsidR="00DB78ED">
        <w:t xml:space="preserve"> </w:t>
      </w:r>
    </w:p>
    <w:p w14:paraId="7553333C" w14:textId="3B3EBB06" w:rsidR="00CF79D7" w:rsidRDefault="000961CA" w:rsidP="00DB78ED">
      <w:r>
        <w:t xml:space="preserve">Para la estructuración de un texto es necesario saber </w:t>
      </w:r>
      <w:r w:rsidR="007A6BC7">
        <w:t>cómo</w:t>
      </w:r>
      <w:r>
        <w:t xml:space="preserve"> </w:t>
      </w:r>
      <w:r w:rsidR="007A6BC7">
        <w:t>está</w:t>
      </w:r>
      <w:r>
        <w:t xml:space="preserve"> construido</w:t>
      </w:r>
      <w:r w:rsidR="002F3DD1">
        <w:t xml:space="preserve">, al igual que un texto la estructuración de ideas </w:t>
      </w:r>
      <w:r w:rsidR="007B4566">
        <w:t>para la PEAJAL</w:t>
      </w:r>
      <w:r w:rsidR="001B3A40">
        <w:t xml:space="preserve">, surge de </w:t>
      </w:r>
      <w:r w:rsidR="007B4566">
        <w:t>los insumos que fueron mencionados en los demás apartado</w:t>
      </w:r>
      <w:r w:rsidR="003D77A9">
        <w:t xml:space="preserve">s, </w:t>
      </w:r>
      <w:r w:rsidR="00B37CC8">
        <w:t xml:space="preserve">fue necesario identificar </w:t>
      </w:r>
      <w:r w:rsidR="00251819">
        <w:t>en cada insumo el valor que</w:t>
      </w:r>
      <w:r w:rsidR="008265F5">
        <w:t xml:space="preserve"> aporta cada uno para </w:t>
      </w:r>
      <w:r w:rsidR="00251819">
        <w:t xml:space="preserve">la estructura de ideas </w:t>
      </w:r>
      <w:r w:rsidR="008265F5">
        <w:t>en</w:t>
      </w:r>
      <w:r w:rsidR="00251819">
        <w:t xml:space="preserve"> la determinación de acciones en el combate a la corrupción.</w:t>
      </w:r>
    </w:p>
    <w:p w14:paraId="70999910" w14:textId="77777777" w:rsidR="001B3A40" w:rsidRDefault="001B3A40" w:rsidP="00DB78ED"/>
    <w:p w14:paraId="258F209D" w14:textId="60895C25" w:rsidR="00CF79D7" w:rsidRDefault="00A00EFF" w:rsidP="00A00EFF">
      <w:pPr>
        <w:pStyle w:val="Ttulo3"/>
      </w:pPr>
      <w:bookmarkStart w:id="25" w:name="_Toc51946039"/>
      <w:r>
        <w:t xml:space="preserve">4.3.1. </w:t>
      </w:r>
      <w:r w:rsidR="00CF79D7">
        <w:t xml:space="preserve">Ejercicio inicial de ordenamiento de prioridades </w:t>
      </w:r>
      <w:r w:rsidR="00447D68">
        <w:t>de PNA</w:t>
      </w:r>
      <w:bookmarkEnd w:id="25"/>
      <w:r w:rsidR="00447D68">
        <w:t xml:space="preserve"> </w:t>
      </w:r>
    </w:p>
    <w:p w14:paraId="7BC47F52" w14:textId="77777777" w:rsidR="00126C34" w:rsidRDefault="00126C34" w:rsidP="00CF79D7"/>
    <w:p w14:paraId="65AFF5BC" w14:textId="7EF79964" w:rsidR="00CF79D7" w:rsidRDefault="00CF79D7" w:rsidP="00CF79D7">
      <w:r>
        <w:t xml:space="preserve">Como parte de la </w:t>
      </w:r>
      <w:r w:rsidR="00A73CF3">
        <w:t>estructuración de ideas</w:t>
      </w:r>
      <w:r>
        <w:t xml:space="preserve">, dentro del Programa Anual de Trabajo (PAT) del Comité Coordinador del 2019 en el cual se proponen actividades, conforme a sus facultades y atribuciones, por la Comisión Ejecutiva de la Secretaría Ejecutiva del SEAJAL, por los integrantes del Comité Coordinador o por la Secretaría Técnica de la SESAJ; se realizó un ejercicio de selección por parte de quienes integran el Comité de Selección, usando como base las prioridades determinadas en la Propuesta de PNA. </w:t>
      </w:r>
    </w:p>
    <w:p w14:paraId="2A730A96" w14:textId="77777777" w:rsidR="00CF79D7" w:rsidRDefault="00CF79D7" w:rsidP="00CF79D7"/>
    <w:p w14:paraId="1A69D571" w14:textId="4BBA21A9" w:rsidR="00CF79D7" w:rsidRDefault="00CF79D7" w:rsidP="00CF79D7">
      <w:r>
        <w:t>Se compartió a los integrantes del Comité Coordinador, las 60 prioridades que se determinaron en la propuesta de la Política Nacional Anticorrupción debían seleccionar por eje estratégico las prioridades de PNA que considere</w:t>
      </w:r>
      <w:r w:rsidR="00680F6F">
        <w:t>n</w:t>
      </w:r>
      <w:r>
        <w:t xml:space="preserve"> más importantes, este mismo ejercicio se replicó </w:t>
      </w:r>
      <w:r w:rsidR="004A5655">
        <w:t>con</w:t>
      </w:r>
      <w:r>
        <w:t xml:space="preserve"> los integrantes de la Comisión </w:t>
      </w:r>
      <w:r w:rsidR="0024097A">
        <w:t>Ejecutiva, como</w:t>
      </w:r>
      <w:r>
        <w:t xml:space="preserve"> resultado de ambos ejercicios se obtuvo un orden de prioridades por ejes estratégicos que sirvió para priorizar</w:t>
      </w:r>
      <w:r w:rsidR="0070413E">
        <w:t xml:space="preserve"> y guiar los</w:t>
      </w:r>
      <w:r>
        <w:t xml:space="preserve"> temas </w:t>
      </w:r>
      <w:r w:rsidR="00C94DEA">
        <w:t xml:space="preserve">de investigación para </w:t>
      </w:r>
      <w:r>
        <w:t>el diagnóstico</w:t>
      </w:r>
      <w:r w:rsidR="0070413E">
        <w:t>.</w:t>
      </w:r>
    </w:p>
    <w:p w14:paraId="134E37C2" w14:textId="76284E98" w:rsidR="00251819" w:rsidRDefault="00251819" w:rsidP="00DB78ED"/>
    <w:p w14:paraId="035C14A9" w14:textId="6C786EA4" w:rsidR="00E37ED5" w:rsidRDefault="00A00EFF" w:rsidP="00A00EFF">
      <w:pPr>
        <w:pStyle w:val="Ttulo3"/>
      </w:pPr>
      <w:bookmarkStart w:id="26" w:name="_Toc51946040"/>
      <w:r>
        <w:lastRenderedPageBreak/>
        <w:t xml:space="preserve">4.3.2. </w:t>
      </w:r>
      <w:r w:rsidR="00E37ED5">
        <w:t xml:space="preserve">Definición de objetivos de </w:t>
      </w:r>
      <w:r w:rsidR="00365537">
        <w:t>PEAJAL</w:t>
      </w:r>
      <w:bookmarkEnd w:id="26"/>
      <w:r w:rsidR="00E37ED5">
        <w:t xml:space="preserve"> </w:t>
      </w:r>
    </w:p>
    <w:p w14:paraId="78DB06D6" w14:textId="300C7D21" w:rsidR="00CF0958" w:rsidRDefault="007D362F" w:rsidP="000126BD">
      <w:r>
        <w:t>Una vez que s</w:t>
      </w:r>
      <w:r w:rsidR="00C00705">
        <w:t xml:space="preserve">e construyó </w:t>
      </w:r>
      <w:r w:rsidR="00CD21D8">
        <w:t>el árbol</w:t>
      </w:r>
      <w:r w:rsidR="000E4E87">
        <w:t xml:space="preserve"> de problemas para la PEAJAL</w:t>
      </w:r>
      <w:r w:rsidR="009F476A">
        <w:t xml:space="preserve"> y </w:t>
      </w:r>
      <w:r w:rsidR="003E0AD1">
        <w:t xml:space="preserve">se </w:t>
      </w:r>
      <w:r w:rsidR="00D1364A">
        <w:t>elaboró</w:t>
      </w:r>
      <w:r w:rsidR="009F476A">
        <w:t xml:space="preserve"> la primera estructura de política</w:t>
      </w:r>
      <w:r w:rsidR="008A750E">
        <w:t xml:space="preserve">. </w:t>
      </w:r>
      <w:r w:rsidR="008D056E">
        <w:t xml:space="preserve">Para definir los objetivos, se revisó la relación de las causas de segundo orden con las causas de tercer orden, la redacción del objetivo debía </w:t>
      </w:r>
      <w:r w:rsidR="001D7C05">
        <w:t>incluir</w:t>
      </w:r>
      <w:r w:rsidR="008D056E">
        <w:t xml:space="preserve"> </w:t>
      </w:r>
      <w:r w:rsidR="001D7C05">
        <w:t>los elementos que derivaron de las causas de tercer orden, y formar una sol</w:t>
      </w:r>
      <w:r w:rsidR="007F0CC9">
        <w:t>a</w:t>
      </w:r>
      <w:r w:rsidR="001D7C05">
        <w:t xml:space="preserve"> definición. </w:t>
      </w:r>
      <w:r w:rsidR="00FA099F">
        <w:t xml:space="preserve">Como parte de las actividades del TIC, las instituciones que forman parte del SEAJAL, </w:t>
      </w:r>
      <w:r w:rsidR="001D7C05">
        <w:t xml:space="preserve">debían analizar la propuesta de la definición </w:t>
      </w:r>
      <w:r w:rsidR="001C1F3F">
        <w:t xml:space="preserve">y la congruencia </w:t>
      </w:r>
      <w:r w:rsidR="001D7C05">
        <w:t>de cada uno de los objetivos</w:t>
      </w:r>
      <w:r w:rsidR="001C1F3F">
        <w:t xml:space="preserve"> de política</w:t>
      </w:r>
      <w:r w:rsidR="00177258">
        <w:t>,</w:t>
      </w:r>
      <w:r w:rsidR="001D7C05">
        <w:t xml:space="preserve"> proponer modificaciones en la redacción</w:t>
      </w:r>
      <w:r w:rsidR="000126BD">
        <w:t>.</w:t>
      </w:r>
      <w:r w:rsidR="001C1F3F">
        <w:t xml:space="preserve"> </w:t>
      </w:r>
      <w:r w:rsidR="00177258">
        <w:t xml:space="preserve">A </w:t>
      </w:r>
      <w:r w:rsidR="00386E94">
        <w:t>continuación,</w:t>
      </w:r>
      <w:r w:rsidR="00177258">
        <w:t xml:space="preserve"> se presenta un ejemplo</w:t>
      </w:r>
      <w:r w:rsidR="0010064F">
        <w:t xml:space="preserve"> del formato de trabajo</w:t>
      </w:r>
      <w:r w:rsidR="00386E94">
        <w:t>:</w:t>
      </w:r>
    </w:p>
    <w:p w14:paraId="3A1E3E30" w14:textId="7164C2CE" w:rsidR="00386E94" w:rsidRDefault="00386E94" w:rsidP="000126BD"/>
    <w:p w14:paraId="419245EF" w14:textId="2DA7E2AB" w:rsidR="00386E94" w:rsidRDefault="00386E94" w:rsidP="00386E94">
      <w:pPr>
        <w:jc w:val="center"/>
      </w:pPr>
      <w:r w:rsidRPr="00386E94">
        <w:rPr>
          <w:b/>
          <w:bCs/>
        </w:rPr>
        <w:t>Figura 4.</w:t>
      </w:r>
      <w:r>
        <w:t xml:space="preserve"> Escala de jerarquización de objetivos de la PEAJAL</w:t>
      </w:r>
    </w:p>
    <w:p w14:paraId="7654106F" w14:textId="6B7E9DBE" w:rsidR="00386E94" w:rsidRDefault="00386E94" w:rsidP="000126BD">
      <w:r w:rsidRPr="00386E94">
        <w:rPr>
          <w:noProof/>
        </w:rPr>
        <w:drawing>
          <wp:inline distT="0" distB="0" distL="0" distR="0" wp14:anchorId="737677E2" wp14:editId="6D5F5367">
            <wp:extent cx="6120765" cy="3743960"/>
            <wp:effectExtent l="0" t="0" r="0" b="8890"/>
            <wp:docPr id="10" name="Imagen 1">
              <a:extLst xmlns:a="http://schemas.openxmlformats.org/drawingml/2006/main">
                <a:ext uri="{FF2B5EF4-FFF2-40B4-BE49-F238E27FC236}">
                  <a16:creationId xmlns:a16="http://schemas.microsoft.com/office/drawing/2014/main" id="{C402B2E6-4952-43EE-BD34-8E0E254D78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C402B2E6-4952-43EE-BD34-8E0E254D7841}"/>
                        </a:ext>
                      </a:extLst>
                    </pic:cNvPr>
                    <pic:cNvPicPr>
                      <a:picLocks noChangeAspect="1"/>
                    </pic:cNvPicPr>
                  </pic:nvPicPr>
                  <pic:blipFill>
                    <a:blip r:embed="rId15"/>
                    <a:stretch>
                      <a:fillRect/>
                    </a:stretch>
                  </pic:blipFill>
                  <pic:spPr>
                    <a:xfrm>
                      <a:off x="0" y="0"/>
                      <a:ext cx="6120765" cy="3743960"/>
                    </a:xfrm>
                    <a:prstGeom prst="rect">
                      <a:avLst/>
                    </a:prstGeom>
                  </pic:spPr>
                </pic:pic>
              </a:graphicData>
            </a:graphic>
          </wp:inline>
        </w:drawing>
      </w:r>
    </w:p>
    <w:p w14:paraId="5957EFB3" w14:textId="2C605858" w:rsidR="000126BD" w:rsidRDefault="00386E94" w:rsidP="00386E94">
      <w:pPr>
        <w:jc w:val="center"/>
      </w:pPr>
      <w:r>
        <w:rPr>
          <w:b/>
          <w:bCs/>
        </w:rPr>
        <w:t xml:space="preserve">Fuente: </w:t>
      </w:r>
      <w:r>
        <w:t>elaboración propia</w:t>
      </w:r>
    </w:p>
    <w:p w14:paraId="0729F513" w14:textId="77777777" w:rsidR="00386E94" w:rsidRDefault="00386E94" w:rsidP="00386E94">
      <w:pPr>
        <w:jc w:val="center"/>
      </w:pPr>
    </w:p>
    <w:p w14:paraId="24B0D314" w14:textId="77777777" w:rsidR="00764F72" w:rsidRPr="00386E94" w:rsidRDefault="00764F72" w:rsidP="00386E94">
      <w:pPr>
        <w:jc w:val="center"/>
      </w:pPr>
    </w:p>
    <w:p w14:paraId="2B37B320" w14:textId="703B1EEE" w:rsidR="003C0EAB" w:rsidRDefault="00A00EFF" w:rsidP="00A00EFF">
      <w:pPr>
        <w:pStyle w:val="Ttulo3"/>
      </w:pPr>
      <w:bookmarkStart w:id="27" w:name="_Toc51946041"/>
      <w:r>
        <w:t xml:space="preserve">4.3.3. </w:t>
      </w:r>
      <w:r w:rsidR="004B09BF">
        <w:t>Determinación de acciones</w:t>
      </w:r>
      <w:bookmarkEnd w:id="27"/>
    </w:p>
    <w:p w14:paraId="323DB54D" w14:textId="77777777" w:rsidR="00126C34" w:rsidRDefault="00126C34" w:rsidP="00786586"/>
    <w:p w14:paraId="13B66A37" w14:textId="3C555F81" w:rsidR="00864C44" w:rsidRDefault="00361ECE" w:rsidP="00786586">
      <w:r>
        <w:t xml:space="preserve">En el mismo sentido, </w:t>
      </w:r>
      <w:r w:rsidR="0039138C">
        <w:t xml:space="preserve">con la revisión de los instrumentos de planeación </w:t>
      </w:r>
      <w:r w:rsidR="00780389">
        <w:t xml:space="preserve">como los planes </w:t>
      </w:r>
      <w:r w:rsidR="00386E94">
        <w:t xml:space="preserve">institucionales, las políticas anticorrupción nacional y estatales, las Matrices de Indicadores </w:t>
      </w:r>
      <w:r w:rsidR="00386E94">
        <w:lastRenderedPageBreak/>
        <w:t>para Resultados de los programas presupuestarios del Poder Ejecutivo,</w:t>
      </w:r>
      <w:r w:rsidR="00780389">
        <w:t xml:space="preserve"> los programas de trabajo, los planes municipales</w:t>
      </w:r>
      <w:r w:rsidR="00386E94">
        <w:t>, el Plan Estatal de Gobernanza y Desarrollo,</w:t>
      </w:r>
      <w:r w:rsidR="00780389">
        <w:t xml:space="preserve"> y el anexo 3 </w:t>
      </w:r>
      <w:r w:rsidR="002D2BC7">
        <w:t xml:space="preserve">de acciones anticorrupción de la SESNA </w:t>
      </w:r>
      <w:r w:rsidR="00247FE4">
        <w:t>se elaboró una primera propuesta de acciones anticorrupción sugeridas</w:t>
      </w:r>
      <w:r w:rsidR="002D2BC7">
        <w:t xml:space="preserve"> PEAJAL</w:t>
      </w:r>
      <w:r w:rsidR="000546D5">
        <w:t>. Se determin</w:t>
      </w:r>
      <w:r w:rsidR="00386E94">
        <w:t>ó</w:t>
      </w:r>
      <w:r w:rsidR="000546D5">
        <w:t xml:space="preserve"> el nombre de las acciones, así como su alineación con los objetivos de política </w:t>
      </w:r>
      <w:r w:rsidR="00421725">
        <w:t>y prioridad PN</w:t>
      </w:r>
      <w:r w:rsidR="002D2BC7">
        <w:t xml:space="preserve">A, y se relacionó al conjunto </w:t>
      </w:r>
      <w:r w:rsidR="00C07362">
        <w:t>de</w:t>
      </w:r>
      <w:r w:rsidR="002D2BC7">
        <w:t xml:space="preserve"> posibles líderes de acción</w:t>
      </w:r>
      <w:r w:rsidR="00C07362">
        <w:t xml:space="preserve">. De manera </w:t>
      </w:r>
      <w:r w:rsidR="002265D2">
        <w:t>que,</w:t>
      </w:r>
      <w:r w:rsidR="00C07362">
        <w:t xml:space="preserve"> durante las sesiones del TIC, las instituciones del SEAJAL, propusieran modificaciones en el nombre y relación </w:t>
      </w:r>
      <w:r w:rsidR="002265D2">
        <w:t xml:space="preserve">con la estructura de PEAJAL </w:t>
      </w:r>
      <w:r w:rsidR="00C07362">
        <w:t>de las acciones</w:t>
      </w:r>
      <w:r w:rsidR="002265D2">
        <w:t xml:space="preserve"> anticorrupción. </w:t>
      </w:r>
    </w:p>
    <w:p w14:paraId="4D8A582E" w14:textId="77777777" w:rsidR="00864C44" w:rsidRDefault="00864C44" w:rsidP="00DB78ED"/>
    <w:p w14:paraId="008D1061" w14:textId="61DF90A0" w:rsidR="00A40A09" w:rsidRDefault="00FC5EFE" w:rsidP="00FC5EFE">
      <w:pPr>
        <w:pStyle w:val="Ttulo3"/>
      </w:pPr>
      <w:bookmarkStart w:id="28" w:name="_Toc51946042"/>
      <w:r w:rsidRPr="00386E94">
        <w:t xml:space="preserve">4.3.4. </w:t>
      </w:r>
      <w:r w:rsidR="00365537">
        <w:t>Ajustes a la estructura de PEAJAL</w:t>
      </w:r>
      <w:bookmarkEnd w:id="28"/>
    </w:p>
    <w:p w14:paraId="1AF6D1F5" w14:textId="77777777" w:rsidR="00126C34" w:rsidRDefault="00126C34" w:rsidP="00900E02"/>
    <w:p w14:paraId="63B9E336" w14:textId="09E15DDA" w:rsidR="00DA0EAD" w:rsidRDefault="00EB30F5" w:rsidP="00900E02">
      <w:r w:rsidRPr="00386E94">
        <w:t>Se pr</w:t>
      </w:r>
      <w:r w:rsidR="00E660F9" w:rsidRPr="00386E94">
        <w:t>e</w:t>
      </w:r>
      <w:r w:rsidRPr="00386E94">
        <w:t>senta el tratamiento de la información obtenida de los participantes del TIC para tener una nueva versión de estructura</w:t>
      </w:r>
      <w:r w:rsidR="00855723" w:rsidRPr="00386E94">
        <w:t xml:space="preserve">. Una vez que se determinaron objetivos y acciones, se redujo el número de objetivos de política a 10 y </w:t>
      </w:r>
      <w:r w:rsidR="00316C46" w:rsidRPr="00386E94">
        <w:t>con respecto a las acciones de política se determinaron 226 acciones</w:t>
      </w:r>
      <w:r w:rsidR="00D33B6C">
        <w:t xml:space="preserve"> de Comité Coordinador.</w:t>
      </w:r>
    </w:p>
    <w:p w14:paraId="25DA305D" w14:textId="77777777" w:rsidR="00126C34" w:rsidRPr="00386E94" w:rsidRDefault="00126C34" w:rsidP="00900E02"/>
    <w:p w14:paraId="76E44153" w14:textId="3C3C9FD8" w:rsidR="00DA0EAD" w:rsidRPr="00386E94" w:rsidRDefault="00DA0EAD" w:rsidP="00386E94">
      <w:pPr>
        <w:jc w:val="center"/>
      </w:pPr>
      <w:r w:rsidRPr="00386E94">
        <w:rPr>
          <w:b/>
          <w:bCs/>
        </w:rPr>
        <w:t>Figura</w:t>
      </w:r>
      <w:r w:rsidR="009C7BB3" w:rsidRPr="00386E94">
        <w:rPr>
          <w:b/>
          <w:bCs/>
        </w:rPr>
        <w:t xml:space="preserve"> 5</w:t>
      </w:r>
      <w:r w:rsidRPr="00386E94">
        <w:rPr>
          <w:b/>
          <w:bCs/>
        </w:rPr>
        <w:t>.</w:t>
      </w:r>
      <w:r w:rsidRPr="00386E94">
        <w:t xml:space="preserve"> Estructura </w:t>
      </w:r>
      <w:r w:rsidR="00126C34">
        <w:t>ajustada</w:t>
      </w:r>
      <w:r w:rsidR="00F12145" w:rsidRPr="00386E94">
        <w:t xml:space="preserve"> de </w:t>
      </w:r>
      <w:r w:rsidR="00126C34">
        <w:t>PEAJAL</w:t>
      </w:r>
      <w:r w:rsidR="00F12145" w:rsidRPr="00386E94">
        <w:t>, realizada después de la determinación de objetivos y acciones de política</w:t>
      </w:r>
    </w:p>
    <w:p w14:paraId="688E0158" w14:textId="2E9D8907" w:rsidR="00E660F9" w:rsidRDefault="00855723" w:rsidP="00900E02">
      <w:pPr>
        <w:rPr>
          <w:color w:val="C00000"/>
        </w:rPr>
      </w:pPr>
      <w:r>
        <w:rPr>
          <w:noProof/>
        </w:rPr>
        <w:drawing>
          <wp:inline distT="0" distB="0" distL="0" distR="0" wp14:anchorId="6C9E919B" wp14:editId="7DDADE6B">
            <wp:extent cx="6120765" cy="31699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3169920"/>
                    </a:xfrm>
                    <a:prstGeom prst="rect">
                      <a:avLst/>
                    </a:prstGeom>
                  </pic:spPr>
                </pic:pic>
              </a:graphicData>
            </a:graphic>
          </wp:inline>
        </w:drawing>
      </w:r>
    </w:p>
    <w:p w14:paraId="4A81AF40" w14:textId="5AE0FAF7" w:rsidR="00E660F9" w:rsidRDefault="00386E94" w:rsidP="00386E94">
      <w:pPr>
        <w:jc w:val="center"/>
      </w:pPr>
      <w:r w:rsidRPr="00386E94">
        <w:rPr>
          <w:b/>
          <w:bCs/>
        </w:rPr>
        <w:t>Fuente:</w:t>
      </w:r>
      <w:r>
        <w:t xml:space="preserve"> </w:t>
      </w:r>
      <w:r w:rsidR="00F12145" w:rsidRPr="00F12145">
        <w:t>Elaboración propia</w:t>
      </w:r>
    </w:p>
    <w:p w14:paraId="0408C095" w14:textId="77777777" w:rsidR="00386E94" w:rsidRPr="00F12145" w:rsidRDefault="00386E94" w:rsidP="00386E94">
      <w:pPr>
        <w:jc w:val="center"/>
      </w:pPr>
    </w:p>
    <w:p w14:paraId="0EAE63F9" w14:textId="699F2A46" w:rsidR="00B1484F" w:rsidRDefault="00B46972" w:rsidP="00C11C94">
      <w:pPr>
        <w:pStyle w:val="Ttulo2"/>
      </w:pPr>
      <w:bookmarkStart w:id="29" w:name="_Toc51946043"/>
      <w:r>
        <w:lastRenderedPageBreak/>
        <w:t xml:space="preserve">4.4. </w:t>
      </w:r>
      <w:r w:rsidR="00C11C94">
        <w:t>Interpretación de ideas</w:t>
      </w:r>
      <w:bookmarkEnd w:id="29"/>
      <w:r w:rsidR="00C11C94">
        <w:t xml:space="preserve"> </w:t>
      </w:r>
    </w:p>
    <w:p w14:paraId="7B14D8C0" w14:textId="5ED0C85A" w:rsidR="00E57791" w:rsidRDefault="00763263" w:rsidP="00C11C94">
      <w:r>
        <w:t xml:space="preserve">La interpretación </w:t>
      </w:r>
      <w:r w:rsidR="00FE23E7">
        <w:t>está</w:t>
      </w:r>
      <w:r>
        <w:t xml:space="preserve"> íntimamente relacionada con la explicación</w:t>
      </w:r>
      <w:r w:rsidR="00006ED3">
        <w:t xml:space="preserve">, puede significar </w:t>
      </w:r>
      <w:r w:rsidR="00FE23E7">
        <w:t xml:space="preserve">una explicación o una ejecución. Como parte de la interpretación de ideas </w:t>
      </w:r>
      <w:r w:rsidR="000D2DA3">
        <w:t>el Taller de Inteligencia Colectiva, abordo el tema de los planes de implementación</w:t>
      </w:r>
      <w:r w:rsidR="00AC51F0">
        <w:t xml:space="preserve"> a través de la determinación de líderes de implementación</w:t>
      </w:r>
      <w:r w:rsidR="004030CF">
        <w:t xml:space="preserve">. Derivado del </w:t>
      </w:r>
      <w:r w:rsidR="00FC20B2">
        <w:t>diagnóstico</w:t>
      </w:r>
      <w:r w:rsidR="004030CF">
        <w:t xml:space="preserve"> para la </w:t>
      </w:r>
      <w:r w:rsidR="00FC20B2">
        <w:t xml:space="preserve">articulación de la </w:t>
      </w:r>
      <w:r w:rsidR="004030CF">
        <w:t>PEAJAL</w:t>
      </w:r>
      <w:r w:rsidR="00FC20B2">
        <w:t xml:space="preserve"> en 4 ejes estratégicos y 10 objetivos de específicos, </w:t>
      </w:r>
      <w:r w:rsidR="00C41CDD">
        <w:t>se muestran 40 prioridades que definen el rumbo estratégico de atención del problema de la corrupción</w:t>
      </w:r>
      <w:r w:rsidR="00A65015">
        <w:t>.</w:t>
      </w:r>
    </w:p>
    <w:p w14:paraId="5C26A350" w14:textId="77777777" w:rsidR="00E57791" w:rsidRDefault="00E57791" w:rsidP="00C11C94"/>
    <w:p w14:paraId="723D2F13" w14:textId="1BC5DDB3" w:rsidR="003F15D2" w:rsidRDefault="00A00EFF" w:rsidP="00A00EFF">
      <w:pPr>
        <w:pStyle w:val="Ttulo3"/>
      </w:pPr>
      <w:bookmarkStart w:id="30" w:name="_Toc51946044"/>
      <w:r>
        <w:t xml:space="preserve">4.4.1. </w:t>
      </w:r>
      <w:r w:rsidR="00E57791">
        <w:t>Determinación de líderes de acción</w:t>
      </w:r>
      <w:bookmarkEnd w:id="30"/>
      <w:r w:rsidR="00E57791">
        <w:t xml:space="preserve"> </w:t>
      </w:r>
      <w:r w:rsidR="00A65015">
        <w:t xml:space="preserve"> </w:t>
      </w:r>
    </w:p>
    <w:p w14:paraId="28AF3B7E" w14:textId="77777777" w:rsidR="00126C34" w:rsidRDefault="00126C34" w:rsidP="00D93B2A"/>
    <w:p w14:paraId="7CFC21FD" w14:textId="6A4308A3" w:rsidR="0041299F" w:rsidRDefault="00EE3659" w:rsidP="00D93B2A">
      <w:r>
        <w:t xml:space="preserve">Con la determinación de acciones se </w:t>
      </w:r>
      <w:r w:rsidR="00554C89">
        <w:t xml:space="preserve">realizó la relación de acciones </w:t>
      </w:r>
      <w:r w:rsidR="0092000D">
        <w:t xml:space="preserve">de Comité Coordinador </w:t>
      </w:r>
      <w:r w:rsidR="00554C89">
        <w:t xml:space="preserve">con los líderes de acción. </w:t>
      </w:r>
      <w:r w:rsidR="00D93B2A">
        <w:t xml:space="preserve">Para realizar esta identificación se compartió </w:t>
      </w:r>
      <w:r w:rsidR="00386E94">
        <w:t>una base de datos</w:t>
      </w:r>
      <w:r w:rsidR="00D93B2A">
        <w:t xml:space="preserve"> de líderes de acción que incluían las 266 acciones</w:t>
      </w:r>
      <w:r w:rsidR="009A2FAD">
        <w:t xml:space="preserve"> sugeridas</w:t>
      </w:r>
      <w:r w:rsidR="00D93B2A">
        <w:t xml:space="preserve">, los 11 objetivos de política y las 40 prioridades </w:t>
      </w:r>
      <w:r w:rsidR="00554C89">
        <w:t xml:space="preserve">y la relación de cada acción con los posibles líderes de acción. </w:t>
      </w:r>
      <w:r w:rsidR="00BF5892">
        <w:t>L</w:t>
      </w:r>
      <w:r w:rsidR="00D93B2A">
        <w:t xml:space="preserve">as instituciones se </w:t>
      </w:r>
      <w:r w:rsidR="00BF5892">
        <w:t xml:space="preserve">debían </w:t>
      </w:r>
      <w:r w:rsidR="00D93B2A">
        <w:t>identificar como líderes de cada acción, marcando con número “0” y “1”, utilizando el “1” cuando se consideran líderes de acción</w:t>
      </w:r>
      <w:r w:rsidR="0041299F">
        <w:t>.</w:t>
      </w:r>
    </w:p>
    <w:p w14:paraId="66AAF88F" w14:textId="77777777" w:rsidR="0041299F" w:rsidRDefault="0041299F" w:rsidP="00D93B2A"/>
    <w:p w14:paraId="45A66DF1" w14:textId="7EC1E765" w:rsidR="00D93B2A" w:rsidRDefault="0041299F" w:rsidP="00D93B2A">
      <w:r>
        <w:t>En el mismo sentido, p</w:t>
      </w:r>
      <w:r w:rsidR="00D93B2A">
        <w:t xml:space="preserve">ara eliminar </w:t>
      </w:r>
      <w:r w:rsidR="00D22743">
        <w:t>su participación como líder de</w:t>
      </w:r>
      <w:r w:rsidR="00D93B2A">
        <w:t xml:space="preserve"> acción, debía </w:t>
      </w:r>
      <w:r w:rsidR="00D22743">
        <w:t>marcar con</w:t>
      </w:r>
      <w:r w:rsidR="00D93B2A">
        <w:t xml:space="preserve"> “0” lo que significaba que </w:t>
      </w:r>
      <w:r w:rsidR="00D22743">
        <w:t xml:space="preserve">la </w:t>
      </w:r>
      <w:r w:rsidR="00D93B2A">
        <w:t>institución</w:t>
      </w:r>
      <w:r w:rsidR="00386E94">
        <w:t>, conforme a su marco normativo y a sus recursos materiales, humanos y financieros,</w:t>
      </w:r>
      <w:r w:rsidR="00D93B2A">
        <w:t xml:space="preserve"> </w:t>
      </w:r>
      <w:r w:rsidR="00D22743">
        <w:t xml:space="preserve">no </w:t>
      </w:r>
      <w:r w:rsidR="00D93B2A">
        <w:t>se identific</w:t>
      </w:r>
      <w:r w:rsidR="00D22743">
        <w:t>a</w:t>
      </w:r>
      <w:r w:rsidR="00D93B2A">
        <w:t xml:space="preserve"> como líder de acción. El resultado de este ejercicio fue que las instituciones integrantes del Comité Coordinador tomarán una primera postura como líderes de acción y estructurarán la determinación del nombre de las acciones y el listado de acciones anticorrupción.</w:t>
      </w:r>
    </w:p>
    <w:p w14:paraId="38302048" w14:textId="4A1E276B" w:rsidR="003F15D2" w:rsidRDefault="003F15D2" w:rsidP="00C11C94"/>
    <w:p w14:paraId="01DB0925" w14:textId="6A8C404B" w:rsidR="00A13E78" w:rsidRDefault="00A00EFF" w:rsidP="00A00EFF">
      <w:pPr>
        <w:pStyle w:val="Ttulo3"/>
      </w:pPr>
      <w:bookmarkStart w:id="31" w:name="_Toc51946045"/>
      <w:r>
        <w:t xml:space="preserve">4.4.2. </w:t>
      </w:r>
      <w:r w:rsidR="00A13E78">
        <w:t>Determinación de líderes de implementación</w:t>
      </w:r>
      <w:bookmarkEnd w:id="31"/>
      <w:r w:rsidR="00A13E78">
        <w:t xml:space="preserve"> </w:t>
      </w:r>
    </w:p>
    <w:p w14:paraId="00387EB8" w14:textId="77777777" w:rsidR="00126C34" w:rsidRDefault="00126C34" w:rsidP="00C11C94"/>
    <w:p w14:paraId="53CF2123" w14:textId="658A284A" w:rsidR="00246AE3" w:rsidRDefault="003F15D2" w:rsidP="00C11C94">
      <w:r>
        <w:t xml:space="preserve">La </w:t>
      </w:r>
      <w:r w:rsidR="00386E94">
        <w:t>PEAJAL</w:t>
      </w:r>
      <w:r w:rsidR="00373C69">
        <w:t xml:space="preserve"> </w:t>
      </w:r>
      <w:r w:rsidR="00C33732">
        <w:t xml:space="preserve">establece que a través de un proceso </w:t>
      </w:r>
      <w:r w:rsidR="00800929">
        <w:t>de implementación progresivo liderado por los integrantes del Comité Co</w:t>
      </w:r>
      <w:r w:rsidR="006369BF">
        <w:t>o</w:t>
      </w:r>
      <w:r w:rsidR="00800929">
        <w:t>rdinador, se aterricen acciones</w:t>
      </w:r>
      <w:r w:rsidR="006369BF">
        <w:t xml:space="preserve">, compromisos y metas específicas. </w:t>
      </w:r>
      <w:r w:rsidR="00373C69">
        <w:t>Por cada eje estratégico, existen objetivos</w:t>
      </w:r>
      <w:r w:rsidR="007A113A">
        <w:t>, acciones y</w:t>
      </w:r>
      <w:r w:rsidR="00373C69">
        <w:t xml:space="preserve"> la relación de prioridades </w:t>
      </w:r>
      <w:r w:rsidR="00386E94">
        <w:t>de la Política Nacional Anticorrupción (</w:t>
      </w:r>
      <w:r w:rsidR="00373C69">
        <w:t>PNA</w:t>
      </w:r>
      <w:r w:rsidR="00386E94">
        <w:t>)</w:t>
      </w:r>
      <w:r w:rsidR="007A113A">
        <w:t>. C</w:t>
      </w:r>
      <w:r w:rsidR="00702BD8">
        <w:t xml:space="preserve">omo parte del proceso de interpretación de ideas, </w:t>
      </w:r>
      <w:r w:rsidR="00A12BC6">
        <w:t xml:space="preserve">la </w:t>
      </w:r>
      <w:r w:rsidR="00E106E5">
        <w:t xml:space="preserve">identificación de líderes de </w:t>
      </w:r>
      <w:r w:rsidR="004C5E05">
        <w:t>acción</w:t>
      </w:r>
      <w:r w:rsidR="000D3A79">
        <w:t xml:space="preserve"> </w:t>
      </w:r>
      <w:r w:rsidR="00A12BC6">
        <w:t xml:space="preserve">relacionó a los posibles </w:t>
      </w:r>
      <w:r w:rsidR="00DE629E">
        <w:t>líderes</w:t>
      </w:r>
      <w:r w:rsidR="00A12BC6">
        <w:t xml:space="preserve"> de implementación</w:t>
      </w:r>
      <w:r w:rsidR="00DE629E">
        <w:t>.</w:t>
      </w:r>
      <w:r w:rsidR="004C5E05">
        <w:t xml:space="preserve"> Se compartió la propuesta de prioridades PNA con el espacio temporal </w:t>
      </w:r>
      <w:r w:rsidR="004C5E05">
        <w:lastRenderedPageBreak/>
        <w:t xml:space="preserve">y sus líderes de implementación, para que </w:t>
      </w:r>
      <w:r w:rsidR="001B7A03">
        <w:t>el conjunto de instituciones involucradas afirmara su participación como líder.</w:t>
      </w:r>
    </w:p>
    <w:p w14:paraId="2128337B" w14:textId="55539656" w:rsidR="008830F3" w:rsidRDefault="008830F3" w:rsidP="008830F3"/>
    <w:p w14:paraId="02BB5695" w14:textId="64AC01C3" w:rsidR="00BE1106" w:rsidRDefault="00A00EFF" w:rsidP="00FA02BB">
      <w:pPr>
        <w:pStyle w:val="Ttulo3"/>
      </w:pPr>
      <w:bookmarkStart w:id="32" w:name="_Toc51946046"/>
      <w:r>
        <w:t>4.</w:t>
      </w:r>
      <w:r w:rsidR="00FA02BB">
        <w:t xml:space="preserve">4.3. </w:t>
      </w:r>
      <w:r w:rsidR="00BE1106">
        <w:t xml:space="preserve">Resultados y contraste </w:t>
      </w:r>
      <w:r w:rsidR="008A30D5">
        <w:t xml:space="preserve">con la e- Consulta </w:t>
      </w:r>
      <w:r w:rsidR="00365537">
        <w:t>de la PEAJAL</w:t>
      </w:r>
      <w:bookmarkEnd w:id="32"/>
    </w:p>
    <w:p w14:paraId="58540262" w14:textId="77777777" w:rsidR="00126C34" w:rsidRDefault="00126C34" w:rsidP="006F4010"/>
    <w:p w14:paraId="3951B57D" w14:textId="12621889" w:rsidR="008F6146" w:rsidRDefault="006F4010" w:rsidP="006F4010">
      <w:r w:rsidRPr="006F4010">
        <w:t xml:space="preserve">Los resultados fueron presentados el 5 de agosto durante la tercera sesión del Taller de Inteligencia Colectiva, entre los resultados a través de un análisis geográfico de las respuestas los ejes estratégicos que tuvieron la mayor relevancia fueron el eje de Impunidad y como segunda posición el de Promover la integridad y la ética pública, en terceras posiciones los ejes de Participación Pública y Arbitrariedad. </w:t>
      </w:r>
    </w:p>
    <w:p w14:paraId="04086BD7" w14:textId="77777777" w:rsidR="008F6146" w:rsidRDefault="008F6146" w:rsidP="006F4010"/>
    <w:p w14:paraId="30981B2D" w14:textId="0EAC5368" w:rsidR="006F4010" w:rsidRDefault="006F4010" w:rsidP="006F4010">
      <w:r w:rsidRPr="006F4010">
        <w:t>En un análisis de respuestas por objetivo de política, el objetivo que fue considerado con mayor relevancia fue el de “Promover el desarrollo de protocolos... la especialización de las capacidades procedimentales… la autonomía de los mecanismos de coordinación de las autoridades que integran al sistema de procuración e impartición de justicia”</w:t>
      </w:r>
    </w:p>
    <w:p w14:paraId="325E09F7" w14:textId="5CB1184E" w:rsidR="002148A2" w:rsidRDefault="002148A2" w:rsidP="006F4010"/>
    <w:p w14:paraId="2CC13CD4" w14:textId="7E8E96CF" w:rsidR="00B91CD7" w:rsidRDefault="002148A2" w:rsidP="00C06A85">
      <w:r>
        <w:t>Posteriormen</w:t>
      </w:r>
      <w:r w:rsidR="005011C3">
        <w:t xml:space="preserve">te se realizó un análisis de los resultados de </w:t>
      </w:r>
      <w:r w:rsidR="00A250DC">
        <w:t xml:space="preserve">acuerdo con la </w:t>
      </w:r>
      <w:r w:rsidR="005011C3">
        <w:t>importancia</w:t>
      </w:r>
      <w:r w:rsidR="00A250DC">
        <w:t xml:space="preserve"> otorgada en </w:t>
      </w:r>
      <w:r w:rsidR="005011C3">
        <w:t>los objetivos de política</w:t>
      </w:r>
      <w:r w:rsidR="00A250DC">
        <w:t xml:space="preserve">, </w:t>
      </w:r>
      <w:r w:rsidR="00225559">
        <w:t>conforme a la importancia se determinaba el espacio temporal de corto, mediano y largo plazo. E</w:t>
      </w:r>
      <w:r w:rsidR="005011C3">
        <w:t xml:space="preserve">n relación con la priorización de espacio temporal, este análisis funcionó para determinar la temporalidad </w:t>
      </w:r>
      <w:r w:rsidR="008F6146">
        <w:t>de las acciones</w:t>
      </w:r>
      <w:r w:rsidR="00CF440A">
        <w:t xml:space="preserve"> de Comité Coordinador</w:t>
      </w:r>
      <w:r w:rsidR="008F6146">
        <w:t xml:space="preserve"> del PEAJAL. </w:t>
      </w:r>
      <w:r w:rsidR="00067A60">
        <w:t>Los integrantes del SEAJAL debían lograr un consenso por líderes de implementación para definir el espacio temporal de la prioridad que a su vez tenía el alcance en las acciones anticorrupción</w:t>
      </w:r>
      <w:r w:rsidR="00B91CD7">
        <w:t xml:space="preserve">. </w:t>
      </w:r>
    </w:p>
    <w:p w14:paraId="07D5B8D6" w14:textId="77777777" w:rsidR="00B91CD7" w:rsidRDefault="00B91CD7" w:rsidP="00C06A85"/>
    <w:p w14:paraId="48483312" w14:textId="77777777" w:rsidR="00386E94" w:rsidRDefault="00A9548C" w:rsidP="00C06A85">
      <w:r>
        <w:t xml:space="preserve">Ahora bien, la finalidad de presentar los resultados de </w:t>
      </w:r>
      <w:r w:rsidR="000C70E0">
        <w:t xml:space="preserve">e- Consulta y realizar análisis de los elementos que conforman la estructura de PEAJAL, es lograr un contraste </w:t>
      </w:r>
      <w:r w:rsidR="009E3CF9">
        <w:t xml:space="preserve">en </w:t>
      </w:r>
      <w:r w:rsidR="00E637A6">
        <w:t>las instituciones del SEAJAL con respecto a la etapa de priorización de ideas</w:t>
      </w:r>
      <w:r w:rsidR="009E3CF9">
        <w:t>.</w:t>
      </w:r>
    </w:p>
    <w:p w14:paraId="21A79F7C" w14:textId="243960ED" w:rsidR="00225789" w:rsidRDefault="009E3CF9" w:rsidP="00C06A85">
      <w:r>
        <w:t xml:space="preserve"> </w:t>
      </w:r>
      <w:bookmarkStart w:id="33" w:name="_Toc49159168"/>
    </w:p>
    <w:p w14:paraId="5C498146" w14:textId="40516993" w:rsidR="009E3CF9" w:rsidRDefault="003314C3" w:rsidP="003314C3">
      <w:pPr>
        <w:pStyle w:val="Ttulo3"/>
      </w:pPr>
      <w:bookmarkStart w:id="34" w:name="_Toc51946047"/>
      <w:r>
        <w:t>4.4.4. Espacio temporal de prioridades (PNA y e-cons</w:t>
      </w:r>
      <w:r w:rsidR="005B7F73">
        <w:t>u</w:t>
      </w:r>
      <w:r>
        <w:t>lta</w:t>
      </w:r>
      <w:r w:rsidR="00365537">
        <w:t xml:space="preserve"> de la PEAJAL</w:t>
      </w:r>
      <w:r>
        <w:t>)</w:t>
      </w:r>
      <w:bookmarkEnd w:id="34"/>
    </w:p>
    <w:p w14:paraId="670BC979" w14:textId="77777777" w:rsidR="00126C34" w:rsidRDefault="00126C34" w:rsidP="005B7F73"/>
    <w:p w14:paraId="7E4F6BB6" w14:textId="29EC3DCE" w:rsidR="002717D7" w:rsidRPr="0010064F" w:rsidRDefault="00E42035" w:rsidP="005B7F73">
      <w:r w:rsidRPr="0010064F">
        <w:t xml:space="preserve">De acuerdo con lo anterior, para mostrar un contraste de </w:t>
      </w:r>
      <w:r w:rsidR="00356BD5" w:rsidRPr="0010064F">
        <w:t>información con</w:t>
      </w:r>
      <w:r w:rsidR="002A545F" w:rsidRPr="0010064F">
        <w:t xml:space="preserve"> </w:t>
      </w:r>
      <w:r w:rsidR="00DB16D0" w:rsidRPr="0010064F">
        <w:t>la e- Consulta,</w:t>
      </w:r>
      <w:r w:rsidR="006142B7" w:rsidRPr="0010064F">
        <w:t xml:space="preserve"> se </w:t>
      </w:r>
      <w:r w:rsidR="002D0999" w:rsidRPr="0010064F">
        <w:t>recopilaron los resultados con respecto a l</w:t>
      </w:r>
      <w:r w:rsidR="00592FE9" w:rsidRPr="0010064F">
        <w:t xml:space="preserve">as votaciones </w:t>
      </w:r>
      <w:r w:rsidR="00C212B2" w:rsidRPr="0010064F">
        <w:t>de l</w:t>
      </w:r>
      <w:r w:rsidR="002D0999" w:rsidRPr="0010064F">
        <w:t>os objetivos de política</w:t>
      </w:r>
      <w:r w:rsidR="00C212B2" w:rsidRPr="0010064F">
        <w:t xml:space="preserve">, con </w:t>
      </w:r>
      <w:r w:rsidR="00C212B2" w:rsidRPr="0010064F">
        <w:lastRenderedPageBreak/>
        <w:t xml:space="preserve">ellos se </w:t>
      </w:r>
      <w:r w:rsidR="006142B7" w:rsidRPr="0010064F">
        <w:t>realizó un análisis de</w:t>
      </w:r>
      <w:r w:rsidR="002A545F" w:rsidRPr="0010064F">
        <w:t xml:space="preserve"> </w:t>
      </w:r>
      <w:r w:rsidR="002B6631" w:rsidRPr="0010064F">
        <w:t>temporalidad</w:t>
      </w:r>
      <w:r w:rsidR="003219BE" w:rsidRPr="0010064F">
        <w:t xml:space="preserve"> de objetivos, se tomaron</w:t>
      </w:r>
      <w:r w:rsidR="006142B7" w:rsidRPr="0010064F">
        <w:t xml:space="preserve"> los resultados de votación </w:t>
      </w:r>
      <w:r w:rsidR="00BB650A" w:rsidRPr="0010064F">
        <w:t>con relación a</w:t>
      </w:r>
      <w:r w:rsidR="00C212B2" w:rsidRPr="0010064F">
        <w:t xml:space="preserve"> </w:t>
      </w:r>
      <w:r w:rsidR="006142B7" w:rsidRPr="0010064F">
        <w:t xml:space="preserve">la evaluación </w:t>
      </w:r>
      <w:r w:rsidR="00BB650A" w:rsidRPr="0010064F">
        <w:t>de acuerdo con el</w:t>
      </w:r>
      <w:r w:rsidR="00DF36FC" w:rsidRPr="0010064F">
        <w:t xml:space="preserve"> nivel de importancia</w:t>
      </w:r>
      <w:r w:rsidR="003219BE" w:rsidRPr="0010064F">
        <w:t xml:space="preserve"> otorgado para cada objetivo</w:t>
      </w:r>
      <w:r w:rsidR="00D9564D" w:rsidRPr="0010064F">
        <w:t xml:space="preserve">, </w:t>
      </w:r>
      <w:r w:rsidR="003219BE" w:rsidRPr="0010064F">
        <w:t xml:space="preserve">y se le </w:t>
      </w:r>
      <w:r w:rsidR="00D9564D" w:rsidRPr="0010064F">
        <w:t>otorg</w:t>
      </w:r>
      <w:r w:rsidR="00386E94" w:rsidRPr="0010064F">
        <w:t>ó</w:t>
      </w:r>
      <w:r w:rsidR="00D9564D" w:rsidRPr="0010064F">
        <w:t xml:space="preserve"> un</w:t>
      </w:r>
      <w:r w:rsidR="00BB650A" w:rsidRPr="0010064F">
        <w:t>a</w:t>
      </w:r>
      <w:r w:rsidR="00D9564D" w:rsidRPr="0010064F">
        <w:t xml:space="preserve"> periodicidad de tiempo de corto, mediano y largo plaz</w:t>
      </w:r>
      <w:r w:rsidR="003219BE" w:rsidRPr="0010064F">
        <w:t>o</w:t>
      </w:r>
      <w:r w:rsidR="00BB650A" w:rsidRPr="0010064F">
        <w:t>.</w:t>
      </w:r>
    </w:p>
    <w:p w14:paraId="30B296B9" w14:textId="77777777" w:rsidR="00A552D4" w:rsidRPr="0010064F" w:rsidRDefault="00A552D4" w:rsidP="005B7F73"/>
    <w:p w14:paraId="12B15676" w14:textId="4A3D054B" w:rsidR="00E42035" w:rsidRDefault="002717D7" w:rsidP="005B7F73">
      <w:r w:rsidRPr="0010064F">
        <w:t xml:space="preserve">De acuerdo con la estructura de política </w:t>
      </w:r>
      <w:r w:rsidR="000F33C1" w:rsidRPr="0010064F">
        <w:t>vigente</w:t>
      </w:r>
      <w:r w:rsidR="00D26356" w:rsidRPr="0010064F">
        <w:t xml:space="preserve"> con respecto a la relación </w:t>
      </w:r>
      <w:r w:rsidR="001D55F1" w:rsidRPr="0010064F">
        <w:t>que guardan objetivos con prioridades</w:t>
      </w:r>
      <w:r w:rsidR="00972DAC" w:rsidRPr="0010064F">
        <w:t xml:space="preserve">, por cada objetivo de política existen </w:t>
      </w:r>
      <w:r w:rsidR="00EE0FA9" w:rsidRPr="0010064F">
        <w:t>una o más</w:t>
      </w:r>
      <w:r w:rsidR="00972DAC" w:rsidRPr="0010064F">
        <w:t xml:space="preserve"> relaciones con </w:t>
      </w:r>
      <w:r w:rsidR="00EE0FA9" w:rsidRPr="0010064F">
        <w:t xml:space="preserve">las 40 </w:t>
      </w:r>
      <w:r w:rsidR="00972DAC" w:rsidRPr="0010064F">
        <w:t>prioridades</w:t>
      </w:r>
      <w:r w:rsidR="00C0742F" w:rsidRPr="0010064F">
        <w:t>. De manera que,</w:t>
      </w:r>
      <w:r w:rsidR="00972DAC" w:rsidRPr="0010064F">
        <w:t xml:space="preserve"> </w:t>
      </w:r>
      <w:r w:rsidR="00EE0FA9" w:rsidRPr="0010064F">
        <w:t xml:space="preserve">manteniendo la relación de objetivo – prioridad, se </w:t>
      </w:r>
      <w:r w:rsidR="0010064F" w:rsidRPr="0010064F">
        <w:t>propuso</w:t>
      </w:r>
      <w:r w:rsidR="00EE0FA9" w:rsidRPr="0010064F">
        <w:t xml:space="preserve"> </w:t>
      </w:r>
      <w:r w:rsidR="002B6631" w:rsidRPr="0010064F">
        <w:t>como opción</w:t>
      </w:r>
      <w:r w:rsidR="00C0742F" w:rsidRPr="0010064F">
        <w:t xml:space="preserve"> dos el contraste que gener</w:t>
      </w:r>
      <w:r w:rsidR="0010064F" w:rsidRPr="0010064F">
        <w:t>ó</w:t>
      </w:r>
      <w:r w:rsidR="002B6631" w:rsidRPr="0010064F">
        <w:t xml:space="preserve"> el análisis de temporalidad de objetivos</w:t>
      </w:r>
      <w:r w:rsidR="00C0742F" w:rsidRPr="0010064F">
        <w:t>, durante el ejercicio 4</w:t>
      </w:r>
      <w:r w:rsidR="00356BD5" w:rsidRPr="0010064F">
        <w:rPr>
          <w:rStyle w:val="Refdenotaalpie"/>
        </w:rPr>
        <w:footnoteReference w:id="2"/>
      </w:r>
      <w:r w:rsidR="00526CA4" w:rsidRPr="0010064F">
        <w:t xml:space="preserve">, las instituciones del SEAJAL podrían elegir cambiar la temporalidad propuesta por el SESNA por la propuesta que se </w:t>
      </w:r>
      <w:r w:rsidR="0010064F" w:rsidRPr="0010064F">
        <w:t>generó</w:t>
      </w:r>
      <w:r w:rsidR="00526CA4" w:rsidRPr="0010064F">
        <w:t xml:space="preserve"> con base en el análisis de temporalidad</w:t>
      </w:r>
      <w:r w:rsidR="00356BD5" w:rsidRPr="0010064F">
        <w:t xml:space="preserve"> para cada prioridad en la que se involucraban como líderes de implementación.</w:t>
      </w:r>
      <w:r w:rsidR="002B6631" w:rsidRPr="0010064F">
        <w:t xml:space="preserve"> </w:t>
      </w:r>
    </w:p>
    <w:p w14:paraId="2200DC06" w14:textId="77777777" w:rsidR="00126C34" w:rsidRPr="0010064F" w:rsidRDefault="00126C34" w:rsidP="005B7F73"/>
    <w:p w14:paraId="5EBD33E7" w14:textId="61D2D1F6" w:rsidR="00225789" w:rsidRDefault="00B46972" w:rsidP="00225789">
      <w:pPr>
        <w:pStyle w:val="Ttulo2"/>
      </w:pPr>
      <w:bookmarkStart w:id="35" w:name="_Toc51946048"/>
      <w:r>
        <w:t xml:space="preserve">4.5. </w:t>
      </w:r>
      <w:r w:rsidR="00225789">
        <w:t>Priorización de ideas</w:t>
      </w:r>
      <w:bookmarkEnd w:id="35"/>
      <w:r w:rsidR="00225789">
        <w:t xml:space="preserve"> </w:t>
      </w:r>
    </w:p>
    <w:p w14:paraId="44EBC0F0" w14:textId="75EADF93" w:rsidR="00B21A1F" w:rsidRDefault="003D1B6D" w:rsidP="00B21A1F">
      <w:r>
        <w:t xml:space="preserve">Como parte de </w:t>
      </w:r>
      <w:r w:rsidR="004A67C8">
        <w:t>l</w:t>
      </w:r>
      <w:r>
        <w:t>a priorización</w:t>
      </w:r>
      <w:r w:rsidR="00315D51">
        <w:t xml:space="preserve"> de</w:t>
      </w:r>
      <w:r>
        <w:t xml:space="preserve"> ideas</w:t>
      </w:r>
      <w:r w:rsidR="00315D51">
        <w:t>,</w:t>
      </w:r>
      <w:r w:rsidR="00B91CD7">
        <w:t xml:space="preserve"> </w:t>
      </w:r>
      <w:r w:rsidR="00315D51">
        <w:t>este proceso</w:t>
      </w:r>
      <w:r>
        <w:t xml:space="preserve"> califica</w:t>
      </w:r>
      <w:r w:rsidR="00E70F69">
        <w:t xml:space="preserve"> el impacto y esfuerzo requerido de las mismas, </w:t>
      </w:r>
      <w:r w:rsidR="007854D4">
        <w:t xml:space="preserve">para la elaboración de la PEAJAL es necesario evaluar los elementos que contiene la estructura de política, </w:t>
      </w:r>
      <w:r w:rsidR="00B40FB6">
        <w:t xml:space="preserve">ejes estratégicos, </w:t>
      </w:r>
      <w:r w:rsidR="007854D4">
        <w:t>objetivos</w:t>
      </w:r>
      <w:r w:rsidR="00B40FB6">
        <w:t xml:space="preserve"> de política</w:t>
      </w:r>
      <w:r w:rsidR="006B7849">
        <w:t xml:space="preserve">, prioridades </w:t>
      </w:r>
      <w:r w:rsidR="00B40FB6">
        <w:t xml:space="preserve">PNA </w:t>
      </w:r>
      <w:r w:rsidR="006B7849">
        <w:t>y acciones anticorrupción.</w:t>
      </w:r>
    </w:p>
    <w:p w14:paraId="570AD265" w14:textId="77777777" w:rsidR="00054768" w:rsidRPr="00B21A1F" w:rsidRDefault="00054768" w:rsidP="00B21A1F"/>
    <w:p w14:paraId="364FE136" w14:textId="4551007D" w:rsidR="00E80C7C" w:rsidRDefault="00FA02BB" w:rsidP="00FA02BB">
      <w:pPr>
        <w:pStyle w:val="Ttulo3"/>
      </w:pPr>
      <w:bookmarkStart w:id="36" w:name="_Toc51946049"/>
      <w:r>
        <w:t xml:space="preserve">4.5.1. </w:t>
      </w:r>
      <w:r w:rsidR="00E80C7C">
        <w:t xml:space="preserve">Ordenamiento de objetivos de </w:t>
      </w:r>
      <w:r w:rsidR="00365537">
        <w:t>PEAJAL</w:t>
      </w:r>
      <w:bookmarkEnd w:id="36"/>
      <w:r w:rsidR="00E80C7C">
        <w:t xml:space="preserve"> </w:t>
      </w:r>
    </w:p>
    <w:p w14:paraId="09FD3907" w14:textId="77777777" w:rsidR="00126C34" w:rsidRDefault="00126C34" w:rsidP="00FB0B54"/>
    <w:p w14:paraId="5DA247A6" w14:textId="528183A1" w:rsidR="00AB7051" w:rsidRDefault="00C55410" w:rsidP="00FB0B54">
      <w:r>
        <w:t xml:space="preserve">Para ordenar </w:t>
      </w:r>
      <w:r w:rsidR="00D554CD">
        <w:t xml:space="preserve">los objetivos de política se compartió en una de las actividades del TIC, la definición de los objetivos y su relación con el eje y tema que abordan. </w:t>
      </w:r>
      <w:r w:rsidR="002878AA">
        <w:t>Asimismo, se compartió el archivo de ejercicio 1</w:t>
      </w:r>
      <w:r w:rsidR="009075DA">
        <w:t>,</w:t>
      </w:r>
      <w:r w:rsidR="0010064F">
        <w:t xml:space="preserve"> en el que</w:t>
      </w:r>
      <w:r w:rsidR="009075DA">
        <w:t xml:space="preserve"> la actividad</w:t>
      </w:r>
      <w:r w:rsidR="00A452E3">
        <w:t xml:space="preserve"> </w:t>
      </w:r>
      <w:r w:rsidR="0010064F">
        <w:t>consistía en</w:t>
      </w:r>
      <w:r w:rsidR="00A452E3">
        <w:t xml:space="preserve"> ordenar dentro de </w:t>
      </w:r>
      <w:r w:rsidR="005D6F36">
        <w:t xml:space="preserve">una pirámide </w:t>
      </w:r>
      <w:r w:rsidR="00EC6D44">
        <w:t xml:space="preserve">los </w:t>
      </w:r>
      <w:r w:rsidR="001B27E1">
        <w:t>objetivos de</w:t>
      </w:r>
      <w:r w:rsidR="00EC6D44">
        <w:t xml:space="preserve"> política,</w:t>
      </w:r>
      <w:r w:rsidR="005D6F36">
        <w:t xml:space="preserve"> con</w:t>
      </w:r>
      <w:r w:rsidR="00A452E3">
        <w:t xml:space="preserve">siderando </w:t>
      </w:r>
      <w:r w:rsidR="005D6F36">
        <w:t xml:space="preserve">los niveles de importancia que </w:t>
      </w:r>
      <w:r w:rsidR="00A452E3">
        <w:t xml:space="preserve">se utilizaron en </w:t>
      </w:r>
      <w:r w:rsidR="005D6F36">
        <w:t>l</w:t>
      </w:r>
      <w:r w:rsidR="00A452E3">
        <w:t>a e- Consulta</w:t>
      </w:r>
      <w:r w:rsidR="005D6F36">
        <w:t xml:space="preserve"> </w:t>
      </w:r>
      <w:r w:rsidR="00EC6D44">
        <w:t xml:space="preserve">y evaluando cada objetivo </w:t>
      </w:r>
      <w:r w:rsidR="001B27E1">
        <w:t>de acuerdo con</w:t>
      </w:r>
      <w:r w:rsidR="00EC6D44">
        <w:t xml:space="preserve"> esos niveles.</w:t>
      </w:r>
    </w:p>
    <w:p w14:paraId="4DA39945" w14:textId="39BDE7BC" w:rsidR="00126C34" w:rsidRDefault="00126C34" w:rsidP="00FB0B54"/>
    <w:p w14:paraId="456FED64" w14:textId="71F2E3DA" w:rsidR="00126C34" w:rsidRDefault="00126C34" w:rsidP="00FB0B54"/>
    <w:p w14:paraId="0E1C09D3" w14:textId="77777777" w:rsidR="00126C34" w:rsidRDefault="00126C34" w:rsidP="00FB0B54"/>
    <w:p w14:paraId="562199D4" w14:textId="62174B61" w:rsidR="00D554CD" w:rsidRDefault="00D554CD" w:rsidP="00FB0B54"/>
    <w:p w14:paraId="32B3C1A0" w14:textId="4B6B8C83" w:rsidR="00D554CD" w:rsidRPr="00FA1D46" w:rsidRDefault="00D554CD" w:rsidP="0010064F">
      <w:pPr>
        <w:jc w:val="center"/>
      </w:pPr>
      <w:r w:rsidRPr="0010064F">
        <w:rPr>
          <w:b/>
          <w:bCs/>
        </w:rPr>
        <w:t>Tabla</w:t>
      </w:r>
      <w:r w:rsidR="004E2A93" w:rsidRPr="0010064F">
        <w:rPr>
          <w:b/>
          <w:bCs/>
        </w:rPr>
        <w:t xml:space="preserve"> </w:t>
      </w:r>
      <w:r w:rsidR="0010064F">
        <w:rPr>
          <w:b/>
          <w:bCs/>
        </w:rPr>
        <w:t>3</w:t>
      </w:r>
      <w:r w:rsidRPr="0010064F">
        <w:rPr>
          <w:b/>
          <w:bCs/>
        </w:rPr>
        <w:t>.</w:t>
      </w:r>
      <w:r w:rsidRPr="00FA1D46">
        <w:t xml:space="preserve"> Relación de </w:t>
      </w:r>
      <w:r w:rsidR="00B50AC4" w:rsidRPr="00FA1D46">
        <w:t>objetivos de política</w:t>
      </w:r>
    </w:p>
    <w:tbl>
      <w:tblPr>
        <w:tblStyle w:val="Tablaconcuadrcula"/>
        <w:tblW w:w="9639" w:type="dxa"/>
        <w:tblInd w:w="-5" w:type="dxa"/>
        <w:tblLook w:val="04A0" w:firstRow="1" w:lastRow="0" w:firstColumn="1" w:lastColumn="0" w:noHBand="0" w:noVBand="1"/>
      </w:tblPr>
      <w:tblGrid>
        <w:gridCol w:w="2410"/>
        <w:gridCol w:w="3258"/>
        <w:gridCol w:w="3971"/>
      </w:tblGrid>
      <w:tr w:rsidR="001F1EC8" w14:paraId="08B75AC9" w14:textId="77777777" w:rsidTr="00F90652">
        <w:trPr>
          <w:tblHeader/>
        </w:trPr>
        <w:tc>
          <w:tcPr>
            <w:tcW w:w="2410" w:type="dxa"/>
            <w:shd w:val="clear" w:color="auto" w:fill="D0CECE" w:themeFill="background2" w:themeFillShade="E6"/>
          </w:tcPr>
          <w:p w14:paraId="23F676FC" w14:textId="2967DB45" w:rsidR="00AB7051" w:rsidRPr="00FA02BB" w:rsidRDefault="00AB7051" w:rsidP="00FA02BB">
            <w:pPr>
              <w:jc w:val="center"/>
              <w:rPr>
                <w:b/>
                <w:bCs/>
              </w:rPr>
            </w:pPr>
            <w:r w:rsidRPr="00FA02BB">
              <w:rPr>
                <w:b/>
                <w:bCs/>
              </w:rPr>
              <w:t>Eje estratégico</w:t>
            </w:r>
          </w:p>
        </w:tc>
        <w:tc>
          <w:tcPr>
            <w:tcW w:w="3258" w:type="dxa"/>
            <w:shd w:val="clear" w:color="auto" w:fill="D0CECE" w:themeFill="background2" w:themeFillShade="E6"/>
          </w:tcPr>
          <w:p w14:paraId="413F66B5" w14:textId="1053ABAE" w:rsidR="00AB7051" w:rsidRPr="00FA02BB" w:rsidRDefault="00AB7051" w:rsidP="00FA02BB">
            <w:pPr>
              <w:jc w:val="center"/>
              <w:rPr>
                <w:b/>
                <w:bCs/>
              </w:rPr>
            </w:pPr>
            <w:r w:rsidRPr="00FA02BB">
              <w:rPr>
                <w:b/>
                <w:bCs/>
              </w:rPr>
              <w:t>Tema</w:t>
            </w:r>
          </w:p>
        </w:tc>
        <w:tc>
          <w:tcPr>
            <w:tcW w:w="3971" w:type="dxa"/>
            <w:shd w:val="clear" w:color="auto" w:fill="D0CECE" w:themeFill="background2" w:themeFillShade="E6"/>
          </w:tcPr>
          <w:p w14:paraId="3853FA55" w14:textId="74EDDBDE" w:rsidR="00AB7051" w:rsidRPr="00FA02BB" w:rsidRDefault="00AB7051" w:rsidP="00FA02BB">
            <w:pPr>
              <w:jc w:val="center"/>
              <w:rPr>
                <w:b/>
                <w:bCs/>
              </w:rPr>
            </w:pPr>
            <w:r w:rsidRPr="00FA02BB">
              <w:rPr>
                <w:b/>
                <w:bCs/>
              </w:rPr>
              <w:t>Objetivo específico de política</w:t>
            </w:r>
          </w:p>
        </w:tc>
      </w:tr>
      <w:tr w:rsidR="00046812" w14:paraId="7B8CA00A" w14:textId="77777777" w:rsidTr="00F90652">
        <w:tc>
          <w:tcPr>
            <w:tcW w:w="2410" w:type="dxa"/>
            <w:vMerge w:val="restart"/>
            <w:shd w:val="clear" w:color="auto" w:fill="F2F2F2" w:themeFill="background1" w:themeFillShade="F2"/>
            <w:vAlign w:val="center"/>
          </w:tcPr>
          <w:p w14:paraId="7D228491" w14:textId="77777777" w:rsidR="00AB7051" w:rsidRDefault="00AB7051" w:rsidP="00807BC3">
            <w:pPr>
              <w:spacing w:line="240" w:lineRule="auto"/>
              <w:jc w:val="center"/>
              <w:rPr>
                <w:rFonts w:cs="Arial"/>
                <w:color w:val="000000"/>
                <w:sz w:val="22"/>
                <w:szCs w:val="22"/>
              </w:rPr>
            </w:pPr>
            <w:r>
              <w:rPr>
                <w:rFonts w:cs="Arial"/>
                <w:color w:val="000000"/>
                <w:sz w:val="22"/>
                <w:szCs w:val="22"/>
              </w:rPr>
              <w:t>1- Promover la integridad y ética pública (comportamientos)</w:t>
            </w:r>
          </w:p>
          <w:p w14:paraId="3044ADAE" w14:textId="77777777" w:rsidR="00AB7051" w:rsidRDefault="00AB7051" w:rsidP="00807BC3">
            <w:pPr>
              <w:jc w:val="center"/>
            </w:pPr>
          </w:p>
        </w:tc>
        <w:tc>
          <w:tcPr>
            <w:tcW w:w="3258" w:type="dxa"/>
            <w:shd w:val="clear" w:color="auto" w:fill="F2F2F2" w:themeFill="background1" w:themeFillShade="F2"/>
          </w:tcPr>
          <w:p w14:paraId="55C7C18E" w14:textId="77777777" w:rsidR="00AB7051" w:rsidRDefault="00AB7051" w:rsidP="00807BC3">
            <w:pPr>
              <w:spacing w:line="240" w:lineRule="auto"/>
              <w:rPr>
                <w:rFonts w:cs="Arial"/>
                <w:color w:val="000000"/>
                <w:sz w:val="22"/>
                <w:szCs w:val="22"/>
              </w:rPr>
            </w:pPr>
            <w:r>
              <w:rPr>
                <w:rFonts w:cs="Arial"/>
                <w:color w:val="000000"/>
                <w:sz w:val="22"/>
                <w:szCs w:val="22"/>
              </w:rPr>
              <w:t xml:space="preserve">Corrupción en el servicio público: profesionalización de la burocracia    </w:t>
            </w:r>
          </w:p>
          <w:p w14:paraId="6B593A27" w14:textId="77777777" w:rsidR="00AB7051" w:rsidRDefault="00AB7051" w:rsidP="00807BC3">
            <w:pPr>
              <w:spacing w:line="240" w:lineRule="auto"/>
              <w:rPr>
                <w:rFonts w:cs="Arial"/>
                <w:color w:val="000000"/>
                <w:sz w:val="22"/>
                <w:szCs w:val="22"/>
              </w:rPr>
            </w:pPr>
          </w:p>
        </w:tc>
        <w:tc>
          <w:tcPr>
            <w:tcW w:w="3971" w:type="dxa"/>
            <w:shd w:val="clear" w:color="auto" w:fill="F2F2F2" w:themeFill="background1" w:themeFillShade="F2"/>
          </w:tcPr>
          <w:p w14:paraId="5918D4A4" w14:textId="77777777" w:rsidR="00AB7051" w:rsidRDefault="00AB7051" w:rsidP="00807BC3">
            <w:pPr>
              <w:spacing w:line="240" w:lineRule="auto"/>
              <w:rPr>
                <w:rFonts w:cs="Arial"/>
                <w:color w:val="000000"/>
                <w:sz w:val="22"/>
                <w:szCs w:val="22"/>
              </w:rPr>
            </w:pPr>
            <w:r>
              <w:rPr>
                <w:rFonts w:cs="Arial"/>
                <w:color w:val="000000"/>
                <w:sz w:val="22"/>
                <w:szCs w:val="22"/>
              </w:rPr>
              <w:t>Fortalecer el servicio público mediante el desarrollo de políticas de recursos humanos, servicios profesionales de carrera y mecanismos de integridad, enfocados en la profesionalización y estos funcionen bajo principios de mérito, eficiencia, consistencia estructural, capacidad funcional, ética pública e integridad.</w:t>
            </w:r>
          </w:p>
          <w:p w14:paraId="28A275C4" w14:textId="77777777" w:rsidR="00AB7051" w:rsidRDefault="00AB7051" w:rsidP="00807BC3"/>
        </w:tc>
      </w:tr>
      <w:tr w:rsidR="001F1EC8" w14:paraId="30F18518" w14:textId="77777777" w:rsidTr="00F90652">
        <w:tc>
          <w:tcPr>
            <w:tcW w:w="2410" w:type="dxa"/>
            <w:vMerge/>
            <w:shd w:val="clear" w:color="auto" w:fill="F2F2F2" w:themeFill="background1" w:themeFillShade="F2"/>
          </w:tcPr>
          <w:p w14:paraId="5CE4968B" w14:textId="77777777" w:rsidR="00AB7051" w:rsidRDefault="00AB7051" w:rsidP="00807BC3"/>
        </w:tc>
        <w:tc>
          <w:tcPr>
            <w:tcW w:w="3258" w:type="dxa"/>
            <w:shd w:val="clear" w:color="auto" w:fill="F2F2F2" w:themeFill="background1" w:themeFillShade="F2"/>
          </w:tcPr>
          <w:p w14:paraId="48703686" w14:textId="77777777" w:rsidR="00AB7051" w:rsidRDefault="00AB7051" w:rsidP="00807BC3">
            <w:pPr>
              <w:spacing w:line="240" w:lineRule="auto"/>
              <w:rPr>
                <w:rFonts w:cs="Arial"/>
                <w:color w:val="000000"/>
                <w:sz w:val="22"/>
                <w:szCs w:val="22"/>
              </w:rPr>
            </w:pPr>
            <w:r>
              <w:rPr>
                <w:rFonts w:cs="Arial"/>
                <w:color w:val="000000"/>
                <w:sz w:val="22"/>
                <w:szCs w:val="22"/>
              </w:rPr>
              <w:t xml:space="preserve">Educación y comunicación para el control de la corrupción </w:t>
            </w:r>
          </w:p>
          <w:p w14:paraId="13E89F54" w14:textId="77777777" w:rsidR="00AB7051" w:rsidRDefault="00AB7051" w:rsidP="00807BC3">
            <w:pPr>
              <w:spacing w:line="240" w:lineRule="auto"/>
              <w:rPr>
                <w:rFonts w:cs="Arial"/>
                <w:color w:val="000000"/>
                <w:sz w:val="22"/>
                <w:szCs w:val="22"/>
              </w:rPr>
            </w:pPr>
          </w:p>
        </w:tc>
        <w:tc>
          <w:tcPr>
            <w:tcW w:w="3971" w:type="dxa"/>
            <w:shd w:val="clear" w:color="auto" w:fill="F2F2F2" w:themeFill="background1" w:themeFillShade="F2"/>
          </w:tcPr>
          <w:p w14:paraId="5E351B87" w14:textId="77777777" w:rsidR="00AB7051" w:rsidRDefault="00AB7051" w:rsidP="00807BC3">
            <w:pPr>
              <w:spacing w:line="240" w:lineRule="auto"/>
              <w:rPr>
                <w:rFonts w:cs="Arial"/>
                <w:color w:val="000000"/>
                <w:sz w:val="22"/>
                <w:szCs w:val="22"/>
              </w:rPr>
            </w:pPr>
            <w:r>
              <w:rPr>
                <w:rFonts w:cs="Arial"/>
                <w:color w:val="000000"/>
                <w:sz w:val="22"/>
                <w:szCs w:val="22"/>
              </w:rPr>
              <w:t>Impulsar la adopción de valores prácticos y la formación cívica en la sociedad mediante la colaboración con el sistema de educación, que propicien la socialización y corresponsabilidad en materia de integridad para el control de la corrupción.</w:t>
            </w:r>
          </w:p>
          <w:p w14:paraId="366DE4DB" w14:textId="77777777" w:rsidR="00AB7051" w:rsidRDefault="00AB7051" w:rsidP="00807BC3"/>
        </w:tc>
      </w:tr>
      <w:tr w:rsidR="001F1EC8" w14:paraId="2D1264F2" w14:textId="77777777" w:rsidTr="00F90652">
        <w:tc>
          <w:tcPr>
            <w:tcW w:w="2410" w:type="dxa"/>
            <w:vMerge/>
            <w:shd w:val="clear" w:color="auto" w:fill="F2F2F2" w:themeFill="background1" w:themeFillShade="F2"/>
          </w:tcPr>
          <w:p w14:paraId="3C8BB3E6" w14:textId="77777777" w:rsidR="00AB7051" w:rsidRDefault="00AB7051" w:rsidP="00807BC3"/>
        </w:tc>
        <w:tc>
          <w:tcPr>
            <w:tcW w:w="3258" w:type="dxa"/>
            <w:shd w:val="clear" w:color="auto" w:fill="F2F2F2" w:themeFill="background1" w:themeFillShade="F2"/>
          </w:tcPr>
          <w:p w14:paraId="568151A6" w14:textId="77777777" w:rsidR="00AB7051" w:rsidRDefault="00AB7051" w:rsidP="00807BC3">
            <w:pPr>
              <w:spacing w:line="240" w:lineRule="auto"/>
              <w:rPr>
                <w:rFonts w:cs="Arial"/>
                <w:color w:val="000000"/>
                <w:sz w:val="22"/>
                <w:szCs w:val="22"/>
              </w:rPr>
            </w:pPr>
            <w:r>
              <w:rPr>
                <w:rFonts w:cs="Arial"/>
                <w:color w:val="000000"/>
                <w:sz w:val="22"/>
                <w:szCs w:val="22"/>
              </w:rPr>
              <w:t>Corrupción corporativa</w:t>
            </w:r>
          </w:p>
          <w:p w14:paraId="3A263801" w14:textId="77777777" w:rsidR="00AB7051" w:rsidRDefault="00AB7051" w:rsidP="00807BC3">
            <w:pPr>
              <w:spacing w:line="240" w:lineRule="auto"/>
              <w:rPr>
                <w:rFonts w:cs="Arial"/>
                <w:color w:val="000000"/>
                <w:sz w:val="22"/>
                <w:szCs w:val="22"/>
              </w:rPr>
            </w:pPr>
          </w:p>
        </w:tc>
        <w:tc>
          <w:tcPr>
            <w:tcW w:w="3971" w:type="dxa"/>
            <w:shd w:val="clear" w:color="auto" w:fill="F2F2F2" w:themeFill="background1" w:themeFillShade="F2"/>
          </w:tcPr>
          <w:p w14:paraId="673F4B03" w14:textId="58C83657" w:rsidR="00AB7051" w:rsidRDefault="00AB7051" w:rsidP="00807BC3">
            <w:pPr>
              <w:spacing w:line="240" w:lineRule="auto"/>
              <w:rPr>
                <w:rFonts w:cs="Arial"/>
                <w:color w:val="000000"/>
                <w:sz w:val="22"/>
                <w:szCs w:val="22"/>
              </w:rPr>
            </w:pPr>
            <w:r>
              <w:rPr>
                <w:rFonts w:cs="Arial"/>
                <w:color w:val="000000"/>
                <w:sz w:val="22"/>
                <w:szCs w:val="22"/>
              </w:rPr>
              <w:t xml:space="preserve">Promover la adopción y aplicación de principios, políticas, programas de integridad y </w:t>
            </w:r>
            <w:r w:rsidR="0010064F">
              <w:rPr>
                <w:rFonts w:cs="Arial"/>
                <w:color w:val="000000"/>
                <w:sz w:val="22"/>
                <w:szCs w:val="22"/>
              </w:rPr>
              <w:t>prácticas</w:t>
            </w:r>
            <w:r>
              <w:rPr>
                <w:rFonts w:cs="Arial"/>
                <w:color w:val="000000"/>
                <w:sz w:val="22"/>
                <w:szCs w:val="22"/>
              </w:rPr>
              <w:t xml:space="preserve"> anticorrupción en el sector privado.</w:t>
            </w:r>
          </w:p>
          <w:p w14:paraId="022DAB54" w14:textId="77777777" w:rsidR="00AB7051" w:rsidRDefault="00AB7051" w:rsidP="00807BC3"/>
        </w:tc>
      </w:tr>
      <w:tr w:rsidR="001F1EC8" w14:paraId="786566FD" w14:textId="77777777" w:rsidTr="00F90652">
        <w:tc>
          <w:tcPr>
            <w:tcW w:w="2410" w:type="dxa"/>
            <w:vMerge/>
            <w:shd w:val="clear" w:color="auto" w:fill="F2F2F2" w:themeFill="background1" w:themeFillShade="F2"/>
          </w:tcPr>
          <w:p w14:paraId="35B770EF" w14:textId="77777777" w:rsidR="00AB7051" w:rsidRDefault="00AB7051" w:rsidP="00807BC3"/>
        </w:tc>
        <w:tc>
          <w:tcPr>
            <w:tcW w:w="3258" w:type="dxa"/>
            <w:shd w:val="clear" w:color="auto" w:fill="F2F2F2" w:themeFill="background1" w:themeFillShade="F2"/>
          </w:tcPr>
          <w:p w14:paraId="59744336" w14:textId="77777777" w:rsidR="00AB7051" w:rsidRDefault="00AB7051" w:rsidP="00807BC3">
            <w:pPr>
              <w:spacing w:line="240" w:lineRule="auto"/>
              <w:rPr>
                <w:rFonts w:cs="Arial"/>
                <w:color w:val="000000"/>
                <w:sz w:val="22"/>
                <w:szCs w:val="22"/>
              </w:rPr>
            </w:pPr>
            <w:r>
              <w:rPr>
                <w:rFonts w:cs="Arial"/>
                <w:color w:val="000000"/>
                <w:sz w:val="22"/>
                <w:szCs w:val="22"/>
              </w:rPr>
              <w:t>Competencia electoral</w:t>
            </w:r>
          </w:p>
          <w:p w14:paraId="5C4345E8" w14:textId="77777777" w:rsidR="00AB7051" w:rsidRDefault="00AB7051" w:rsidP="00807BC3">
            <w:pPr>
              <w:spacing w:line="240" w:lineRule="auto"/>
              <w:rPr>
                <w:rFonts w:cs="Arial"/>
                <w:color w:val="000000"/>
                <w:sz w:val="22"/>
                <w:szCs w:val="22"/>
              </w:rPr>
            </w:pPr>
          </w:p>
        </w:tc>
        <w:tc>
          <w:tcPr>
            <w:tcW w:w="3971" w:type="dxa"/>
            <w:shd w:val="clear" w:color="auto" w:fill="F2F2F2" w:themeFill="background1" w:themeFillShade="F2"/>
          </w:tcPr>
          <w:p w14:paraId="1BDDC693" w14:textId="77777777" w:rsidR="00AB7051" w:rsidRDefault="00AB7051" w:rsidP="00807BC3">
            <w:pPr>
              <w:spacing w:line="240" w:lineRule="auto"/>
              <w:rPr>
                <w:rFonts w:cs="Arial"/>
                <w:color w:val="000000"/>
                <w:sz w:val="22"/>
                <w:szCs w:val="22"/>
              </w:rPr>
            </w:pPr>
            <w:r>
              <w:rPr>
                <w:rFonts w:cs="Arial"/>
                <w:color w:val="000000"/>
                <w:sz w:val="22"/>
                <w:szCs w:val="22"/>
              </w:rPr>
              <w:t>Fomentar la igualdad de oportunidades de los aspirantes en los procesos de selección a candidatos de elección popular.</w:t>
            </w:r>
          </w:p>
          <w:p w14:paraId="2617C175" w14:textId="77777777" w:rsidR="00AB7051" w:rsidRDefault="00AB7051" w:rsidP="00807BC3"/>
        </w:tc>
      </w:tr>
      <w:tr w:rsidR="00046812" w14:paraId="4E0F8286" w14:textId="77777777" w:rsidTr="00F90652">
        <w:tc>
          <w:tcPr>
            <w:tcW w:w="2410" w:type="dxa"/>
            <w:vMerge w:val="restart"/>
            <w:shd w:val="clear" w:color="auto" w:fill="F2F2F2" w:themeFill="background1" w:themeFillShade="F2"/>
            <w:vAlign w:val="center"/>
          </w:tcPr>
          <w:p w14:paraId="652CEEAB" w14:textId="77777777" w:rsidR="00AB7051" w:rsidRDefault="00AB7051" w:rsidP="00807BC3">
            <w:pPr>
              <w:spacing w:line="240" w:lineRule="auto"/>
              <w:jc w:val="center"/>
              <w:rPr>
                <w:rFonts w:cs="Arial"/>
                <w:color w:val="000000"/>
                <w:sz w:val="22"/>
                <w:szCs w:val="22"/>
              </w:rPr>
            </w:pPr>
            <w:r>
              <w:rPr>
                <w:rFonts w:cs="Arial"/>
                <w:color w:val="000000"/>
                <w:sz w:val="22"/>
                <w:szCs w:val="22"/>
              </w:rPr>
              <w:t>2- Participación pública (interacciones)</w:t>
            </w:r>
          </w:p>
          <w:p w14:paraId="07CD1295" w14:textId="77777777" w:rsidR="00AB7051" w:rsidRDefault="00AB7051" w:rsidP="00807BC3">
            <w:pPr>
              <w:jc w:val="center"/>
            </w:pPr>
          </w:p>
        </w:tc>
        <w:tc>
          <w:tcPr>
            <w:tcW w:w="3258" w:type="dxa"/>
            <w:shd w:val="clear" w:color="auto" w:fill="F2F2F2" w:themeFill="background1" w:themeFillShade="F2"/>
          </w:tcPr>
          <w:p w14:paraId="614E864A" w14:textId="77777777" w:rsidR="00AB7051" w:rsidRDefault="00AB7051" w:rsidP="00807BC3">
            <w:pPr>
              <w:spacing w:line="240" w:lineRule="auto"/>
              <w:rPr>
                <w:rFonts w:cs="Arial"/>
                <w:color w:val="000000"/>
                <w:sz w:val="22"/>
                <w:szCs w:val="22"/>
              </w:rPr>
            </w:pPr>
            <w:r>
              <w:rPr>
                <w:rFonts w:cs="Arial"/>
                <w:color w:val="000000"/>
                <w:sz w:val="22"/>
                <w:szCs w:val="22"/>
              </w:rPr>
              <w:t>Coordinación interinstitucional</w:t>
            </w:r>
          </w:p>
          <w:p w14:paraId="1C82AC83" w14:textId="77777777" w:rsidR="00AB7051" w:rsidRDefault="00AB7051" w:rsidP="00807BC3">
            <w:pPr>
              <w:spacing w:line="240" w:lineRule="auto"/>
              <w:rPr>
                <w:rFonts w:cs="Arial"/>
                <w:color w:val="000000"/>
                <w:sz w:val="22"/>
                <w:szCs w:val="22"/>
              </w:rPr>
            </w:pPr>
          </w:p>
        </w:tc>
        <w:tc>
          <w:tcPr>
            <w:tcW w:w="3971" w:type="dxa"/>
            <w:shd w:val="clear" w:color="auto" w:fill="F2F2F2" w:themeFill="background1" w:themeFillShade="F2"/>
          </w:tcPr>
          <w:p w14:paraId="5C20D915" w14:textId="77777777" w:rsidR="00AB7051" w:rsidRDefault="00AB7051" w:rsidP="00807BC3">
            <w:pPr>
              <w:spacing w:line="240" w:lineRule="auto"/>
              <w:rPr>
                <w:rFonts w:cs="Arial"/>
                <w:color w:val="000000"/>
                <w:sz w:val="22"/>
                <w:szCs w:val="22"/>
              </w:rPr>
            </w:pPr>
            <w:r>
              <w:rPr>
                <w:rFonts w:cs="Arial"/>
                <w:color w:val="000000"/>
                <w:sz w:val="22"/>
                <w:szCs w:val="22"/>
              </w:rPr>
              <w:t>Impulsar la coordinación interinstitucional a través del desarrollo de esquemas e instrumentos que garanticen la participación ciudadana y el intercambio de experiencias en el control de la corrupción.</w:t>
            </w:r>
          </w:p>
          <w:p w14:paraId="7334DD02" w14:textId="77777777" w:rsidR="00AB7051" w:rsidRDefault="00AB7051" w:rsidP="00807BC3"/>
        </w:tc>
      </w:tr>
      <w:tr w:rsidR="001F1EC8" w14:paraId="7BD1A48E" w14:textId="77777777" w:rsidTr="00F90652">
        <w:tc>
          <w:tcPr>
            <w:tcW w:w="2410" w:type="dxa"/>
            <w:vMerge/>
            <w:shd w:val="clear" w:color="auto" w:fill="F2F2F2" w:themeFill="background1" w:themeFillShade="F2"/>
          </w:tcPr>
          <w:p w14:paraId="440F1EA1" w14:textId="77777777" w:rsidR="00AB7051" w:rsidRDefault="00AB7051" w:rsidP="00807BC3"/>
        </w:tc>
        <w:tc>
          <w:tcPr>
            <w:tcW w:w="3258" w:type="dxa"/>
            <w:shd w:val="clear" w:color="auto" w:fill="F2F2F2" w:themeFill="background1" w:themeFillShade="F2"/>
          </w:tcPr>
          <w:p w14:paraId="1316D910" w14:textId="77777777" w:rsidR="00AB7051" w:rsidRDefault="00AB7051" w:rsidP="00807BC3">
            <w:pPr>
              <w:spacing w:line="240" w:lineRule="auto"/>
              <w:rPr>
                <w:rFonts w:cs="Arial"/>
                <w:color w:val="000000"/>
                <w:sz w:val="22"/>
                <w:szCs w:val="22"/>
              </w:rPr>
            </w:pPr>
            <w:r>
              <w:rPr>
                <w:rFonts w:cs="Arial"/>
                <w:color w:val="000000"/>
                <w:sz w:val="22"/>
                <w:szCs w:val="22"/>
              </w:rPr>
              <w:t>Contribución de los mecanismos de participación pública</w:t>
            </w:r>
          </w:p>
          <w:p w14:paraId="6E91F4BB" w14:textId="77777777" w:rsidR="00AB7051" w:rsidRDefault="00AB7051" w:rsidP="00807BC3">
            <w:pPr>
              <w:spacing w:line="240" w:lineRule="auto"/>
              <w:rPr>
                <w:rFonts w:cs="Arial"/>
                <w:color w:val="000000"/>
                <w:sz w:val="22"/>
                <w:szCs w:val="22"/>
              </w:rPr>
            </w:pPr>
          </w:p>
        </w:tc>
        <w:tc>
          <w:tcPr>
            <w:tcW w:w="3971" w:type="dxa"/>
            <w:shd w:val="clear" w:color="auto" w:fill="F2F2F2" w:themeFill="background1" w:themeFillShade="F2"/>
          </w:tcPr>
          <w:p w14:paraId="7066936E" w14:textId="77777777" w:rsidR="00AB7051" w:rsidRDefault="00AB7051" w:rsidP="00807BC3">
            <w:pPr>
              <w:spacing w:line="240" w:lineRule="auto"/>
              <w:rPr>
                <w:rFonts w:cs="Arial"/>
                <w:color w:val="000000"/>
                <w:sz w:val="22"/>
                <w:szCs w:val="22"/>
              </w:rPr>
            </w:pPr>
            <w:r>
              <w:rPr>
                <w:rFonts w:cs="Arial"/>
                <w:color w:val="000000"/>
                <w:sz w:val="22"/>
                <w:szCs w:val="22"/>
              </w:rPr>
              <w:t>Impulsar el desarrollo de mecanismos efectivos de participación que favorezcan el involucramiento social en el control de la corrupción, así como en la vigilancia y rendición de cuentas de las decisiones de gobierno.</w:t>
            </w:r>
          </w:p>
          <w:p w14:paraId="2A32D993" w14:textId="77777777" w:rsidR="00AB7051" w:rsidRDefault="00AB7051" w:rsidP="00807BC3"/>
        </w:tc>
      </w:tr>
      <w:tr w:rsidR="001F1EC8" w14:paraId="53B6BE96" w14:textId="77777777" w:rsidTr="00F90652">
        <w:tc>
          <w:tcPr>
            <w:tcW w:w="2410" w:type="dxa"/>
            <w:vMerge/>
            <w:shd w:val="clear" w:color="auto" w:fill="F2F2F2" w:themeFill="background1" w:themeFillShade="F2"/>
          </w:tcPr>
          <w:p w14:paraId="34A2D8B8" w14:textId="77777777" w:rsidR="00AB7051" w:rsidRDefault="00AB7051" w:rsidP="00807BC3"/>
        </w:tc>
        <w:tc>
          <w:tcPr>
            <w:tcW w:w="3258" w:type="dxa"/>
            <w:shd w:val="clear" w:color="auto" w:fill="F2F2F2" w:themeFill="background1" w:themeFillShade="F2"/>
          </w:tcPr>
          <w:p w14:paraId="6660CB81" w14:textId="77777777" w:rsidR="00AB7051" w:rsidRDefault="00AB7051" w:rsidP="00807BC3">
            <w:pPr>
              <w:spacing w:line="240" w:lineRule="auto"/>
              <w:rPr>
                <w:rFonts w:cs="Arial"/>
                <w:color w:val="000000"/>
                <w:sz w:val="22"/>
                <w:szCs w:val="22"/>
              </w:rPr>
            </w:pPr>
            <w:r>
              <w:rPr>
                <w:rFonts w:cs="Arial"/>
                <w:color w:val="000000"/>
                <w:sz w:val="22"/>
                <w:szCs w:val="22"/>
              </w:rPr>
              <w:t xml:space="preserve">Captura del Poder Legislativo </w:t>
            </w:r>
          </w:p>
          <w:p w14:paraId="2A6C0AB4" w14:textId="77777777" w:rsidR="00AB7051" w:rsidRDefault="00AB7051" w:rsidP="00807BC3">
            <w:pPr>
              <w:spacing w:line="240" w:lineRule="auto"/>
              <w:rPr>
                <w:rFonts w:cs="Arial"/>
                <w:color w:val="000000"/>
                <w:sz w:val="22"/>
                <w:szCs w:val="22"/>
              </w:rPr>
            </w:pPr>
          </w:p>
        </w:tc>
        <w:tc>
          <w:tcPr>
            <w:tcW w:w="3971" w:type="dxa"/>
            <w:shd w:val="clear" w:color="auto" w:fill="F2F2F2" w:themeFill="background1" w:themeFillShade="F2"/>
          </w:tcPr>
          <w:p w14:paraId="0DE35204" w14:textId="77777777" w:rsidR="00AB7051" w:rsidRDefault="00AB7051" w:rsidP="00807BC3">
            <w:pPr>
              <w:spacing w:line="240" w:lineRule="auto"/>
              <w:rPr>
                <w:rFonts w:cs="Arial"/>
                <w:color w:val="000000"/>
                <w:sz w:val="22"/>
                <w:szCs w:val="22"/>
              </w:rPr>
            </w:pPr>
            <w:r>
              <w:rPr>
                <w:rFonts w:cs="Arial"/>
                <w:color w:val="000000"/>
                <w:sz w:val="22"/>
                <w:szCs w:val="22"/>
              </w:rPr>
              <w:t xml:space="preserve">Promover la coordinación y colaboración con el Poder Legislativo en materia de adecuaciones a la </w:t>
            </w:r>
            <w:r>
              <w:rPr>
                <w:rFonts w:cs="Arial"/>
                <w:color w:val="000000"/>
                <w:sz w:val="22"/>
                <w:szCs w:val="22"/>
              </w:rPr>
              <w:lastRenderedPageBreak/>
              <w:t>legislación y prácticas de parlamento abierto para el control de la corrupción.</w:t>
            </w:r>
          </w:p>
          <w:p w14:paraId="64CE26E3" w14:textId="77777777" w:rsidR="00AB7051" w:rsidRDefault="00AB7051" w:rsidP="00807BC3"/>
        </w:tc>
      </w:tr>
      <w:tr w:rsidR="00046812" w14:paraId="49311A49" w14:textId="77777777" w:rsidTr="00F90652">
        <w:tc>
          <w:tcPr>
            <w:tcW w:w="2410" w:type="dxa"/>
            <w:vMerge w:val="restart"/>
            <w:shd w:val="clear" w:color="auto" w:fill="F2F2F2" w:themeFill="background1" w:themeFillShade="F2"/>
            <w:vAlign w:val="center"/>
          </w:tcPr>
          <w:p w14:paraId="24BA5E74" w14:textId="77777777" w:rsidR="00AB7051" w:rsidRDefault="00AB7051" w:rsidP="00807BC3">
            <w:pPr>
              <w:spacing w:line="240" w:lineRule="auto"/>
              <w:jc w:val="center"/>
              <w:rPr>
                <w:rFonts w:cs="Arial"/>
                <w:color w:val="000000"/>
                <w:sz w:val="22"/>
                <w:szCs w:val="22"/>
              </w:rPr>
            </w:pPr>
            <w:r>
              <w:rPr>
                <w:rFonts w:cs="Arial"/>
                <w:color w:val="000000"/>
                <w:sz w:val="22"/>
                <w:szCs w:val="22"/>
              </w:rPr>
              <w:lastRenderedPageBreak/>
              <w:t>3- Arbitrariedad (toma de decisiones)</w:t>
            </w:r>
          </w:p>
          <w:p w14:paraId="1CC65971" w14:textId="77777777" w:rsidR="00AB7051" w:rsidRDefault="00AB7051" w:rsidP="00807BC3">
            <w:pPr>
              <w:jc w:val="center"/>
            </w:pPr>
          </w:p>
        </w:tc>
        <w:tc>
          <w:tcPr>
            <w:tcW w:w="3258" w:type="dxa"/>
            <w:shd w:val="clear" w:color="auto" w:fill="F2F2F2" w:themeFill="background1" w:themeFillShade="F2"/>
          </w:tcPr>
          <w:p w14:paraId="0061FA9A" w14:textId="77777777" w:rsidR="00AB7051" w:rsidRDefault="00AB7051" w:rsidP="00807BC3">
            <w:pPr>
              <w:spacing w:line="240" w:lineRule="auto"/>
              <w:rPr>
                <w:rFonts w:cs="Arial"/>
                <w:color w:val="000000"/>
                <w:sz w:val="22"/>
                <w:szCs w:val="22"/>
              </w:rPr>
            </w:pPr>
            <w:r>
              <w:rPr>
                <w:rFonts w:cs="Arial"/>
                <w:color w:val="000000"/>
                <w:sz w:val="22"/>
                <w:szCs w:val="22"/>
              </w:rPr>
              <w:t xml:space="preserve">Control interno y su capacidad disuasoria </w:t>
            </w:r>
          </w:p>
          <w:p w14:paraId="49D7A26A" w14:textId="77777777" w:rsidR="00AB7051" w:rsidRDefault="00AB7051" w:rsidP="00807BC3">
            <w:pPr>
              <w:spacing w:line="240" w:lineRule="auto"/>
              <w:rPr>
                <w:rFonts w:cs="Arial"/>
                <w:color w:val="000000"/>
                <w:sz w:val="22"/>
                <w:szCs w:val="22"/>
              </w:rPr>
            </w:pPr>
          </w:p>
        </w:tc>
        <w:tc>
          <w:tcPr>
            <w:tcW w:w="3971" w:type="dxa"/>
            <w:shd w:val="clear" w:color="auto" w:fill="F2F2F2" w:themeFill="background1" w:themeFillShade="F2"/>
          </w:tcPr>
          <w:p w14:paraId="707E8663" w14:textId="77777777" w:rsidR="00AB7051" w:rsidRDefault="00AB7051" w:rsidP="00807BC3">
            <w:pPr>
              <w:spacing w:line="240" w:lineRule="auto"/>
              <w:rPr>
                <w:rFonts w:cs="Arial"/>
                <w:color w:val="000000"/>
                <w:sz w:val="22"/>
                <w:szCs w:val="22"/>
              </w:rPr>
            </w:pPr>
            <w:r>
              <w:rPr>
                <w:rFonts w:cs="Arial"/>
                <w:color w:val="000000"/>
                <w:sz w:val="22"/>
                <w:szCs w:val="22"/>
              </w:rPr>
              <w:t>Fortalecer los mecanismos de homologación de sistemas, las prácticas y capacidades de auditoría, fiscalización, esquemas de competencia en las adquisiciones públicas, el control interno y la rendición de cuentas oportuna a escala estatal.</w:t>
            </w:r>
          </w:p>
          <w:p w14:paraId="40F66FF0" w14:textId="77777777" w:rsidR="00AB7051" w:rsidRDefault="00AB7051" w:rsidP="00807BC3"/>
        </w:tc>
      </w:tr>
      <w:tr w:rsidR="001F1EC8" w14:paraId="0D4B04AB" w14:textId="77777777" w:rsidTr="00F90652">
        <w:tc>
          <w:tcPr>
            <w:tcW w:w="2410" w:type="dxa"/>
            <w:vMerge/>
            <w:shd w:val="clear" w:color="auto" w:fill="F2F2F2" w:themeFill="background1" w:themeFillShade="F2"/>
          </w:tcPr>
          <w:p w14:paraId="7BCA4306" w14:textId="77777777" w:rsidR="00AB7051" w:rsidRDefault="00AB7051" w:rsidP="00807BC3"/>
        </w:tc>
        <w:tc>
          <w:tcPr>
            <w:tcW w:w="3258" w:type="dxa"/>
            <w:shd w:val="clear" w:color="auto" w:fill="F2F2F2" w:themeFill="background1" w:themeFillShade="F2"/>
          </w:tcPr>
          <w:p w14:paraId="197A3B96" w14:textId="77777777" w:rsidR="00AB7051" w:rsidRDefault="00AB7051" w:rsidP="00807BC3">
            <w:pPr>
              <w:spacing w:line="240" w:lineRule="auto"/>
              <w:rPr>
                <w:rFonts w:cs="Arial"/>
                <w:color w:val="000000"/>
                <w:sz w:val="22"/>
                <w:szCs w:val="22"/>
              </w:rPr>
            </w:pPr>
            <w:r>
              <w:rPr>
                <w:rFonts w:cs="Arial"/>
                <w:color w:val="000000"/>
                <w:sz w:val="22"/>
                <w:szCs w:val="22"/>
              </w:rPr>
              <w:t>Puntos de contacto entre gobierno y sociedad</w:t>
            </w:r>
          </w:p>
          <w:p w14:paraId="014CAD75" w14:textId="77777777" w:rsidR="00AB7051" w:rsidRDefault="00AB7051" w:rsidP="00807BC3">
            <w:pPr>
              <w:spacing w:line="240" w:lineRule="auto"/>
              <w:rPr>
                <w:rFonts w:cs="Arial"/>
                <w:color w:val="000000"/>
                <w:sz w:val="22"/>
                <w:szCs w:val="22"/>
              </w:rPr>
            </w:pPr>
          </w:p>
        </w:tc>
        <w:tc>
          <w:tcPr>
            <w:tcW w:w="3971" w:type="dxa"/>
            <w:shd w:val="clear" w:color="auto" w:fill="F2F2F2" w:themeFill="background1" w:themeFillShade="F2"/>
          </w:tcPr>
          <w:p w14:paraId="75A70B50" w14:textId="77777777" w:rsidR="00AB7051" w:rsidRDefault="00AB7051" w:rsidP="00807BC3">
            <w:pPr>
              <w:spacing w:line="240" w:lineRule="auto"/>
              <w:rPr>
                <w:rFonts w:cs="Arial"/>
                <w:color w:val="000000"/>
                <w:sz w:val="22"/>
                <w:szCs w:val="22"/>
              </w:rPr>
            </w:pPr>
            <w:r>
              <w:rPr>
                <w:rFonts w:cs="Arial"/>
                <w:color w:val="000000"/>
                <w:sz w:val="22"/>
                <w:szCs w:val="22"/>
              </w:rPr>
              <w:t>Promover la implementación de esquemas de mejora en la información, evaluación, acceso, realización y entrega de trámites, programas y servicios públicos que erradiquen áreas de riesgo que propician la corrupción en las interacciones que establecen ciudadanos y empresas con el gobierno</w:t>
            </w:r>
          </w:p>
          <w:p w14:paraId="2469E38B" w14:textId="77777777" w:rsidR="00AB7051" w:rsidRDefault="00AB7051" w:rsidP="00807BC3"/>
        </w:tc>
      </w:tr>
      <w:tr w:rsidR="00046812" w14:paraId="2A33AEE1" w14:textId="77777777" w:rsidTr="00F90652">
        <w:tc>
          <w:tcPr>
            <w:tcW w:w="2410" w:type="dxa"/>
            <w:vMerge w:val="restart"/>
            <w:shd w:val="clear" w:color="auto" w:fill="F2F2F2" w:themeFill="background1" w:themeFillShade="F2"/>
            <w:vAlign w:val="center"/>
          </w:tcPr>
          <w:p w14:paraId="11FEDE4E" w14:textId="77777777" w:rsidR="00AB7051" w:rsidRDefault="00AB7051" w:rsidP="00807BC3">
            <w:pPr>
              <w:spacing w:line="240" w:lineRule="auto"/>
              <w:jc w:val="center"/>
              <w:rPr>
                <w:rFonts w:cs="Arial"/>
                <w:color w:val="000000"/>
                <w:sz w:val="22"/>
                <w:szCs w:val="22"/>
              </w:rPr>
            </w:pPr>
            <w:r>
              <w:rPr>
                <w:rFonts w:cs="Arial"/>
                <w:color w:val="000000"/>
                <w:sz w:val="22"/>
                <w:szCs w:val="22"/>
              </w:rPr>
              <w:t>4- Impunidad (estado de derecho)</w:t>
            </w:r>
          </w:p>
          <w:p w14:paraId="79A30311" w14:textId="77777777" w:rsidR="00AB7051" w:rsidRDefault="00AB7051" w:rsidP="00807BC3">
            <w:pPr>
              <w:jc w:val="center"/>
            </w:pPr>
          </w:p>
        </w:tc>
        <w:tc>
          <w:tcPr>
            <w:tcW w:w="3258" w:type="dxa"/>
            <w:shd w:val="clear" w:color="auto" w:fill="F2F2F2" w:themeFill="background1" w:themeFillShade="F2"/>
          </w:tcPr>
          <w:p w14:paraId="7DB98DDF" w14:textId="77777777" w:rsidR="00AB7051" w:rsidRDefault="00AB7051" w:rsidP="00807BC3">
            <w:pPr>
              <w:spacing w:line="240" w:lineRule="auto"/>
              <w:rPr>
                <w:rFonts w:cs="Arial"/>
                <w:color w:val="000000"/>
                <w:sz w:val="22"/>
                <w:szCs w:val="22"/>
              </w:rPr>
            </w:pPr>
            <w:r>
              <w:rPr>
                <w:rFonts w:cs="Arial"/>
                <w:color w:val="000000"/>
                <w:sz w:val="22"/>
                <w:szCs w:val="22"/>
              </w:rPr>
              <w:t>Fortalecimiento de los sistemas de procuración e impartición de justicia en materia de delitos de corrupción</w:t>
            </w:r>
          </w:p>
          <w:p w14:paraId="52849707" w14:textId="77777777" w:rsidR="00AB7051" w:rsidRDefault="00AB7051" w:rsidP="00807BC3">
            <w:pPr>
              <w:spacing w:line="240" w:lineRule="auto"/>
              <w:rPr>
                <w:rFonts w:cs="Arial"/>
                <w:color w:val="000000"/>
                <w:sz w:val="22"/>
                <w:szCs w:val="22"/>
              </w:rPr>
            </w:pPr>
          </w:p>
        </w:tc>
        <w:tc>
          <w:tcPr>
            <w:tcW w:w="3971" w:type="dxa"/>
            <w:shd w:val="clear" w:color="auto" w:fill="F2F2F2" w:themeFill="background1" w:themeFillShade="F2"/>
          </w:tcPr>
          <w:p w14:paraId="43A2BA7D" w14:textId="77777777" w:rsidR="00AB7051" w:rsidRDefault="00AB7051" w:rsidP="00807BC3">
            <w:pPr>
              <w:spacing w:line="240" w:lineRule="auto"/>
              <w:rPr>
                <w:rFonts w:cs="Arial"/>
                <w:color w:val="000000"/>
                <w:sz w:val="22"/>
                <w:szCs w:val="22"/>
              </w:rPr>
            </w:pPr>
            <w:r>
              <w:rPr>
                <w:rFonts w:cs="Arial"/>
                <w:color w:val="000000"/>
                <w:sz w:val="22"/>
                <w:szCs w:val="22"/>
              </w:rPr>
              <w:t>Promover el desarrollo de protocolos de sistema de inteligencia, la especialización de las capacidades institucionales en el desahogo de carpetas y causas penales en materia de delitos por hechos de corrupción y la autonomía de los mecanismos de coordinación de las autoridades que integran el sistema de procuración e impartición de justicia en materia de delitos de corrupción</w:t>
            </w:r>
          </w:p>
          <w:p w14:paraId="54D92A2C" w14:textId="77777777" w:rsidR="00AB7051" w:rsidRDefault="00AB7051" w:rsidP="00807BC3"/>
        </w:tc>
      </w:tr>
      <w:tr w:rsidR="001F1EC8" w14:paraId="7ECD516F" w14:textId="77777777" w:rsidTr="00F90652">
        <w:tc>
          <w:tcPr>
            <w:tcW w:w="2410" w:type="dxa"/>
            <w:vMerge/>
            <w:shd w:val="clear" w:color="auto" w:fill="F2F2F2" w:themeFill="background1" w:themeFillShade="F2"/>
          </w:tcPr>
          <w:p w14:paraId="1BC8BFDD" w14:textId="77777777" w:rsidR="00AB7051" w:rsidRDefault="00AB7051" w:rsidP="00807BC3"/>
        </w:tc>
        <w:tc>
          <w:tcPr>
            <w:tcW w:w="3258" w:type="dxa"/>
            <w:shd w:val="clear" w:color="auto" w:fill="F2F2F2" w:themeFill="background1" w:themeFillShade="F2"/>
          </w:tcPr>
          <w:p w14:paraId="7F7537C1" w14:textId="77777777" w:rsidR="00AB7051" w:rsidRDefault="00AB7051" w:rsidP="00807BC3">
            <w:pPr>
              <w:spacing w:line="240" w:lineRule="auto"/>
              <w:rPr>
                <w:rFonts w:cs="Arial"/>
                <w:color w:val="000000"/>
                <w:sz w:val="22"/>
                <w:szCs w:val="22"/>
              </w:rPr>
            </w:pPr>
            <w:r>
              <w:rPr>
                <w:rFonts w:cs="Arial"/>
                <w:color w:val="000000"/>
                <w:sz w:val="22"/>
                <w:szCs w:val="22"/>
              </w:rPr>
              <w:t>Denuncia, investigación y sanción de faltas administrativas y hechos de corrupción</w:t>
            </w:r>
          </w:p>
          <w:p w14:paraId="4EE8E957" w14:textId="77777777" w:rsidR="00AB7051" w:rsidRDefault="00AB7051" w:rsidP="00807BC3">
            <w:pPr>
              <w:spacing w:line="240" w:lineRule="auto"/>
              <w:rPr>
                <w:rFonts w:cs="Arial"/>
                <w:color w:val="000000"/>
                <w:sz w:val="22"/>
                <w:szCs w:val="22"/>
              </w:rPr>
            </w:pPr>
          </w:p>
        </w:tc>
        <w:tc>
          <w:tcPr>
            <w:tcW w:w="3971" w:type="dxa"/>
            <w:shd w:val="clear" w:color="auto" w:fill="F2F2F2" w:themeFill="background1" w:themeFillShade="F2"/>
          </w:tcPr>
          <w:p w14:paraId="584C7CC1" w14:textId="77777777" w:rsidR="00AB7051" w:rsidRDefault="00AB7051" w:rsidP="00807BC3">
            <w:pPr>
              <w:spacing w:line="240" w:lineRule="auto"/>
              <w:rPr>
                <w:rFonts w:cs="Arial"/>
                <w:color w:val="000000"/>
                <w:sz w:val="22"/>
                <w:szCs w:val="22"/>
              </w:rPr>
            </w:pPr>
            <w:r>
              <w:rPr>
                <w:rFonts w:cs="Arial"/>
                <w:color w:val="000000"/>
                <w:sz w:val="22"/>
                <w:szCs w:val="22"/>
              </w:rPr>
              <w:t xml:space="preserve">Fortalecer los mecanismos de presentación y seguimiento de denuncia, incluyendo la defensa legal y protección a denunciantes, victimas, testigos, peritos que incentive y favorezca la confianza en los procesos de denuncia </w:t>
            </w:r>
          </w:p>
          <w:p w14:paraId="095AE344" w14:textId="77777777" w:rsidR="00AB7051" w:rsidRDefault="00AB7051" w:rsidP="00807BC3"/>
        </w:tc>
      </w:tr>
    </w:tbl>
    <w:p w14:paraId="60652983" w14:textId="0E7A3862" w:rsidR="00AB7051" w:rsidRPr="004E2A93" w:rsidRDefault="004E2A93" w:rsidP="0010064F">
      <w:pPr>
        <w:jc w:val="center"/>
        <w:rPr>
          <w:b/>
          <w:bCs/>
        </w:rPr>
      </w:pPr>
      <w:r w:rsidRPr="004E2A93">
        <w:rPr>
          <w:b/>
          <w:bCs/>
        </w:rPr>
        <w:t xml:space="preserve">Fuente: </w:t>
      </w:r>
      <w:r w:rsidRPr="00F90652">
        <w:t>elaboración propia</w:t>
      </w:r>
      <w:r w:rsidR="00F90652">
        <w:t>.</w:t>
      </w:r>
    </w:p>
    <w:p w14:paraId="6E41B5CE" w14:textId="77777777" w:rsidR="00126C34" w:rsidRDefault="00126C34" w:rsidP="00FB0B54"/>
    <w:p w14:paraId="277EC0B2" w14:textId="77777777" w:rsidR="00BD54BB" w:rsidRDefault="00BD54BB" w:rsidP="00FB0B54"/>
    <w:p w14:paraId="2985787D" w14:textId="77777777" w:rsidR="00BD54BB" w:rsidRDefault="00BD54BB" w:rsidP="00FB0B54"/>
    <w:p w14:paraId="50364BC0" w14:textId="77777777" w:rsidR="00BD54BB" w:rsidRDefault="00BD54BB" w:rsidP="00FB0B54"/>
    <w:p w14:paraId="3E55DFCB" w14:textId="006C278F" w:rsidR="006209E7" w:rsidRPr="00FB0B54" w:rsidRDefault="00F8508D" w:rsidP="00FB0B54">
      <w:r>
        <w:t xml:space="preserve">Para su ordenamiento, se </w:t>
      </w:r>
      <w:r w:rsidR="00E7262C">
        <w:t xml:space="preserve">pidió </w:t>
      </w:r>
      <w:r w:rsidR="001F46ED">
        <w:t xml:space="preserve">por institución </w:t>
      </w:r>
      <w:r w:rsidR="00E7262C">
        <w:t>que evaluar</w:t>
      </w:r>
      <w:r w:rsidR="006126C3">
        <w:t>á</w:t>
      </w:r>
      <w:r w:rsidR="00E7262C">
        <w:t>n</w:t>
      </w:r>
      <w:r w:rsidR="00D27BA3">
        <w:t xml:space="preserve"> los 11 </w:t>
      </w:r>
      <w:r w:rsidR="0045306B">
        <w:t>objetivos de política,</w:t>
      </w:r>
      <w:r w:rsidR="00E7262C">
        <w:t xml:space="preserve"> </w:t>
      </w:r>
      <w:r w:rsidR="001F46ED">
        <w:t>de acuerdo con el</w:t>
      </w:r>
      <w:r w:rsidR="00326009">
        <w:t xml:space="preserve"> nivel de lo muy importante a lo </w:t>
      </w:r>
      <w:r w:rsidR="001F46ED">
        <w:t xml:space="preserve">nada </w:t>
      </w:r>
      <w:r w:rsidR="00326009">
        <w:t>importante</w:t>
      </w:r>
      <w:r w:rsidR="00D9751F">
        <w:t xml:space="preserve">, </w:t>
      </w:r>
      <w:r w:rsidR="003C11C5">
        <w:t xml:space="preserve">se insistió </w:t>
      </w:r>
      <w:r w:rsidR="009E6902">
        <w:t>en que</w:t>
      </w:r>
      <w:r w:rsidR="004F3F9B">
        <w:t xml:space="preserve"> deberían evaluar </w:t>
      </w:r>
      <w:r w:rsidR="00E04770">
        <w:t xml:space="preserve">los enunciados de objetivos </w:t>
      </w:r>
      <w:r w:rsidR="00AB2957">
        <w:t>de acuerdo con el</w:t>
      </w:r>
      <w:r w:rsidR="00E04770">
        <w:t xml:space="preserve"> fin que debe perseguir el SEAJAL</w:t>
      </w:r>
      <w:r w:rsidR="003820CC">
        <w:t xml:space="preserve"> por medio de la PEAJAL,</w:t>
      </w:r>
      <w:r w:rsidR="00C97407">
        <w:t xml:space="preserve"> para el control de la corrupción.</w:t>
      </w:r>
      <w:r w:rsidR="003820CC">
        <w:t xml:space="preserve"> </w:t>
      </w:r>
      <w:r w:rsidR="00E04770">
        <w:t xml:space="preserve"> </w:t>
      </w:r>
    </w:p>
    <w:p w14:paraId="39386F99" w14:textId="77777777" w:rsidR="009827C9" w:rsidRDefault="009827C9" w:rsidP="003D7EDE">
      <w:pPr>
        <w:pStyle w:val="Subttulo"/>
      </w:pPr>
    </w:p>
    <w:p w14:paraId="1C0BABB4" w14:textId="444A582D" w:rsidR="00E80C7C" w:rsidRDefault="00F90652" w:rsidP="00F90652">
      <w:pPr>
        <w:pStyle w:val="Ttulo3"/>
      </w:pPr>
      <w:bookmarkStart w:id="37" w:name="_Toc51946050"/>
      <w:r>
        <w:t xml:space="preserve">4.5.2. </w:t>
      </w:r>
      <w:r w:rsidR="00E80C7C">
        <w:t>Prioridades en el corto, mediano y largo plazo</w:t>
      </w:r>
      <w:bookmarkEnd w:id="37"/>
    </w:p>
    <w:p w14:paraId="1B75FB36" w14:textId="77777777" w:rsidR="00126C34" w:rsidRDefault="00126C34" w:rsidP="00E80C7C"/>
    <w:p w14:paraId="7AA5A9AB" w14:textId="69E89A57" w:rsidR="00E80C7C" w:rsidRDefault="006F7280" w:rsidP="00E80C7C">
      <w:r>
        <w:t xml:space="preserve">Producto de la integración de elementos </w:t>
      </w:r>
      <w:r w:rsidR="00E717EA">
        <w:t xml:space="preserve">de la consulta pública y del análisis de evidencia, fue posible elaborar </w:t>
      </w:r>
      <w:r w:rsidR="00A507FB">
        <w:t>un conjunto de 40 prioridades,</w:t>
      </w:r>
      <w:r w:rsidR="0073764C">
        <w:t xml:space="preserve"> </w:t>
      </w:r>
      <w:r w:rsidR="00DF2892">
        <w:t xml:space="preserve">en cada una </w:t>
      </w:r>
      <w:r w:rsidR="002762FB">
        <w:t>se propone de manera enunciativa un conjunto de integrantes del Comité Coordinador como líderes de la implementación</w:t>
      </w:r>
      <w:r w:rsidR="001B25F9">
        <w:t>, así como una clasificación de plazos para su ejecución</w:t>
      </w:r>
      <w:r w:rsidR="008A25E8">
        <w:t xml:space="preserve">. Los plazos son: </w:t>
      </w:r>
    </w:p>
    <w:p w14:paraId="39C4E8CE" w14:textId="5223E88C" w:rsidR="008A25E8" w:rsidRDefault="008A25E8" w:rsidP="008A25E8">
      <w:pPr>
        <w:spacing w:line="240" w:lineRule="auto"/>
      </w:pPr>
    </w:p>
    <w:p w14:paraId="469D282A" w14:textId="5458202C" w:rsidR="008A25E8" w:rsidRDefault="008A25E8" w:rsidP="008A25E8">
      <w:pPr>
        <w:pStyle w:val="Prrafodelista"/>
        <w:numPr>
          <w:ilvl w:val="0"/>
          <w:numId w:val="24"/>
        </w:numPr>
        <w:rPr>
          <w:rFonts w:ascii="Arial" w:hAnsi="Arial" w:cs="Arial"/>
        </w:rPr>
      </w:pPr>
      <w:r w:rsidRPr="008A25E8">
        <w:rPr>
          <w:rFonts w:ascii="Arial" w:hAnsi="Arial" w:cs="Arial"/>
        </w:rPr>
        <w:t>Corto plazo: hasta tres años</w:t>
      </w:r>
    </w:p>
    <w:p w14:paraId="53D70FE0" w14:textId="77777777" w:rsidR="008A25E8" w:rsidRPr="008A25E8" w:rsidRDefault="008A25E8" w:rsidP="008A25E8">
      <w:pPr>
        <w:pStyle w:val="Prrafodelista"/>
        <w:rPr>
          <w:rFonts w:ascii="Arial" w:hAnsi="Arial" w:cs="Arial"/>
        </w:rPr>
      </w:pPr>
    </w:p>
    <w:p w14:paraId="2A209163" w14:textId="52C029B2" w:rsidR="008A25E8" w:rsidRDefault="008A25E8" w:rsidP="008A25E8">
      <w:pPr>
        <w:pStyle w:val="Prrafodelista"/>
        <w:numPr>
          <w:ilvl w:val="0"/>
          <w:numId w:val="24"/>
        </w:numPr>
        <w:rPr>
          <w:rFonts w:ascii="Arial" w:hAnsi="Arial" w:cs="Arial"/>
        </w:rPr>
      </w:pPr>
      <w:r w:rsidRPr="008A25E8">
        <w:rPr>
          <w:rFonts w:ascii="Arial" w:hAnsi="Arial" w:cs="Arial"/>
        </w:rPr>
        <w:t>Mediano plazo: hasta seis años</w:t>
      </w:r>
    </w:p>
    <w:p w14:paraId="310C76D2" w14:textId="77777777" w:rsidR="008A25E8" w:rsidRPr="008A25E8" w:rsidRDefault="008A25E8" w:rsidP="008A25E8">
      <w:pPr>
        <w:spacing w:line="240" w:lineRule="auto"/>
        <w:rPr>
          <w:rFonts w:cs="Arial"/>
        </w:rPr>
      </w:pPr>
    </w:p>
    <w:p w14:paraId="5A38334A" w14:textId="03474714" w:rsidR="008A25E8" w:rsidRPr="008A25E8" w:rsidRDefault="008A25E8" w:rsidP="008A25E8">
      <w:pPr>
        <w:pStyle w:val="Prrafodelista"/>
        <w:numPr>
          <w:ilvl w:val="0"/>
          <w:numId w:val="24"/>
        </w:numPr>
        <w:rPr>
          <w:rFonts w:ascii="Arial" w:hAnsi="Arial" w:cs="Arial"/>
        </w:rPr>
      </w:pPr>
      <w:r w:rsidRPr="008A25E8">
        <w:rPr>
          <w:rFonts w:ascii="Arial" w:hAnsi="Arial" w:cs="Arial"/>
        </w:rPr>
        <w:t xml:space="preserve">Largo plazo: más de seis años </w:t>
      </w:r>
    </w:p>
    <w:p w14:paraId="607E731A" w14:textId="77777777" w:rsidR="008A25E8" w:rsidRPr="00E80C7C" w:rsidRDefault="008A25E8" w:rsidP="008A25E8"/>
    <w:p w14:paraId="3BCE88FF" w14:textId="6EC144A4" w:rsidR="00393F72" w:rsidRDefault="00635D65" w:rsidP="00C06A85">
      <w:pPr>
        <w:rPr>
          <w:rFonts w:cs="Arial"/>
        </w:rPr>
      </w:pPr>
      <w:r>
        <w:rPr>
          <w:rFonts w:cs="Arial"/>
        </w:rPr>
        <w:t xml:space="preserve">En un ejercicio que fue llevado a cabo en el TIC, se pidió a los integrantes del SEAJAL </w:t>
      </w:r>
      <w:r w:rsidR="00B10858">
        <w:rPr>
          <w:rFonts w:cs="Arial"/>
        </w:rPr>
        <w:t>la determinación del espacio temporal</w:t>
      </w:r>
      <w:r w:rsidR="00A52EB4">
        <w:rPr>
          <w:rFonts w:cs="Arial"/>
        </w:rPr>
        <w:t xml:space="preserve">, </w:t>
      </w:r>
      <w:r w:rsidR="00F4069F">
        <w:rPr>
          <w:rFonts w:cs="Arial"/>
        </w:rPr>
        <w:t>se mostraron las priori</w:t>
      </w:r>
      <w:r w:rsidR="001B4E60">
        <w:rPr>
          <w:rFonts w:cs="Arial"/>
        </w:rPr>
        <w:t xml:space="preserve">dades PNA con su espacio temporal y se comparó con el </w:t>
      </w:r>
      <w:r w:rsidR="00A52EB4">
        <w:rPr>
          <w:rFonts w:cs="Arial"/>
        </w:rPr>
        <w:t>análisis que se realiz</w:t>
      </w:r>
      <w:r w:rsidR="00FA70A7">
        <w:rPr>
          <w:rFonts w:cs="Arial"/>
        </w:rPr>
        <w:t>ó</w:t>
      </w:r>
      <w:r w:rsidR="00A52EB4">
        <w:rPr>
          <w:rFonts w:cs="Arial"/>
        </w:rPr>
        <w:t xml:space="preserve"> a las prioridades como parte de los resultados de la e- Consulta</w:t>
      </w:r>
      <w:r w:rsidR="001B4E60">
        <w:rPr>
          <w:rFonts w:cs="Arial"/>
        </w:rPr>
        <w:t xml:space="preserve">. Por prioridad de PNA se preguntaba al conjunto de líderes de implementación que decidiera cual sería el </w:t>
      </w:r>
      <w:r w:rsidR="00393F72">
        <w:rPr>
          <w:rFonts w:cs="Arial"/>
        </w:rPr>
        <w:t xml:space="preserve">espacio temporal para cada prioridad en la que su institución se involucra. </w:t>
      </w:r>
    </w:p>
    <w:p w14:paraId="07732F5C" w14:textId="77777777" w:rsidR="003F7FF1" w:rsidRDefault="003F7FF1" w:rsidP="00C06A85">
      <w:pPr>
        <w:rPr>
          <w:rFonts w:cs="Arial"/>
        </w:rPr>
      </w:pPr>
    </w:p>
    <w:p w14:paraId="2C4CD028" w14:textId="2189D59D" w:rsidR="002A1E35" w:rsidRDefault="002A1E35" w:rsidP="00FA63B0">
      <w:pPr>
        <w:pStyle w:val="Ttulo3"/>
      </w:pPr>
      <w:bookmarkStart w:id="38" w:name="_Toc51946051"/>
      <w:r>
        <w:t>4.5.3. Ejes, Objetivos y prioridades</w:t>
      </w:r>
      <w:r w:rsidR="00365537">
        <w:t xml:space="preserve"> nacionales</w:t>
      </w:r>
      <w:r>
        <w:t xml:space="preserve"> de </w:t>
      </w:r>
      <w:r w:rsidR="00365537">
        <w:t>la PEAJAL</w:t>
      </w:r>
      <w:bookmarkEnd w:id="38"/>
    </w:p>
    <w:p w14:paraId="789CC646" w14:textId="77777777" w:rsidR="00126C34" w:rsidRDefault="00126C34" w:rsidP="003F7FF1"/>
    <w:p w14:paraId="2A5CC521" w14:textId="2DC3EA4E" w:rsidR="00953E72" w:rsidRPr="00DD679C" w:rsidRDefault="0023799E" w:rsidP="003F7FF1">
      <w:pPr>
        <w:rPr>
          <w:sz w:val="22"/>
          <w:szCs w:val="22"/>
        </w:rPr>
      </w:pPr>
      <w:r>
        <w:t>L</w:t>
      </w:r>
      <w:r w:rsidR="00953E72" w:rsidRPr="003F7FF1">
        <w:t>a definición de objetivos</w:t>
      </w:r>
      <w:r w:rsidR="00AC4DA2">
        <w:t>, clarificación de acciones</w:t>
      </w:r>
      <w:r w:rsidR="00FD45AB">
        <w:t xml:space="preserve"> y</w:t>
      </w:r>
      <w:r w:rsidR="00AC4DA2">
        <w:t xml:space="preserve"> asignación de prioridades de PNA</w:t>
      </w:r>
      <w:r w:rsidR="00953E72" w:rsidRPr="003F7FF1">
        <w:t xml:space="preserve"> </w:t>
      </w:r>
      <w:r w:rsidR="00FD45AB">
        <w:t>permitieron la determinación de</w:t>
      </w:r>
      <w:r w:rsidR="00953E72" w:rsidRPr="003F7FF1">
        <w:t xml:space="preserve"> la temporalidad de las prioridades de PNA </w:t>
      </w:r>
      <w:r w:rsidR="00FD45AB">
        <w:t xml:space="preserve">y </w:t>
      </w:r>
      <w:r w:rsidR="00953E72" w:rsidRPr="003F7FF1">
        <w:t xml:space="preserve">de líderes de implementación. </w:t>
      </w:r>
    </w:p>
    <w:p w14:paraId="61E504AA" w14:textId="77777777" w:rsidR="00953E72" w:rsidRDefault="00953E72" w:rsidP="002A1E35">
      <w:pPr>
        <w:rPr>
          <w:color w:val="FF0000"/>
        </w:rPr>
      </w:pPr>
    </w:p>
    <w:p w14:paraId="6EBD0C94" w14:textId="77777777" w:rsidR="00895862" w:rsidRPr="003F7FF1" w:rsidRDefault="00895862" w:rsidP="00895862">
      <w:r>
        <w:t xml:space="preserve">Entendiendo que todo proceso de elaboración de política gubernamental aplicable a los tres ámbitos de gobierno podrá funcionar solamente en la medida en que dicho proceso </w:t>
      </w:r>
      <w:r>
        <w:lastRenderedPageBreak/>
        <w:t>garantice la compatibilidad con las expectativas sociales, el papel de la rendición de cuentas constituyó un elemento clave en el desarrollo de las sesiones del Taller de Inteligencia Colectiva, que representó la participación de sus integrantes en la primera sesión de los Diálogos de Alto Nivel del Consejo Consultivo.</w:t>
      </w:r>
    </w:p>
    <w:p w14:paraId="195D258E" w14:textId="77777777" w:rsidR="00895862" w:rsidRDefault="00895862" w:rsidP="002A1E35"/>
    <w:p w14:paraId="6C6F8C5B" w14:textId="64DAEA3F" w:rsidR="0063646A" w:rsidRDefault="00505A62" w:rsidP="002A1E35">
      <w:r>
        <w:t>En este sentido, l</w:t>
      </w:r>
      <w:r w:rsidR="0063646A" w:rsidRPr="003F7FF1">
        <w:t xml:space="preserve">a </w:t>
      </w:r>
      <w:r w:rsidR="008879F7" w:rsidRPr="003F7FF1">
        <w:t>redacción de los ejes estratégicos, la determinación y priorización de objetivos de política y de temporalidad de las prioridades de política permitieron consolidar la estructura vigente de política</w:t>
      </w:r>
      <w:r w:rsidR="007770C0">
        <w:t xml:space="preserve">, </w:t>
      </w:r>
      <w:r w:rsidR="00F26B2A">
        <w:t xml:space="preserve">impulsando la participación y </w:t>
      </w:r>
      <w:r w:rsidR="007770C0">
        <w:t>f</w:t>
      </w:r>
      <w:r w:rsidR="008E0EC0" w:rsidRPr="003F7FF1">
        <w:t xml:space="preserve">ortaleciendo la relación y lógica de los elementos de composición y jerarquía </w:t>
      </w:r>
      <w:r w:rsidR="00FA0B4C" w:rsidRPr="003F7FF1">
        <w:t xml:space="preserve">para la PEAJAL. En el siguiente apartado se </w:t>
      </w:r>
      <w:r w:rsidR="00A57F54" w:rsidRPr="003F7FF1">
        <w:t xml:space="preserve">aborda de manera </w:t>
      </w:r>
      <w:r w:rsidR="003F7FF1" w:rsidRPr="003F7FF1">
        <w:t>explícita</w:t>
      </w:r>
      <w:r w:rsidR="00A57F54" w:rsidRPr="003F7FF1">
        <w:t xml:space="preserve"> los resultados obtenidos del TIC, se contextualiza el antes y después de cada ejercicio realizado durante el mismo, </w:t>
      </w:r>
      <w:r w:rsidR="00FA63B0" w:rsidRPr="003F7FF1">
        <w:t xml:space="preserve">planteado por </w:t>
      </w:r>
      <w:r w:rsidR="00D316ED" w:rsidRPr="003F7FF1">
        <w:t xml:space="preserve">distintos </w:t>
      </w:r>
      <w:r w:rsidR="00FA63B0" w:rsidRPr="003F7FF1">
        <w:t xml:space="preserve">enfoques. </w:t>
      </w:r>
    </w:p>
    <w:p w14:paraId="427E00D9" w14:textId="3282A339" w:rsidR="0089224A" w:rsidRDefault="0089224A" w:rsidP="002A1E35"/>
    <w:p w14:paraId="47738E1A" w14:textId="10147CA1" w:rsidR="00155659" w:rsidRPr="00C06A85" w:rsidRDefault="00295102" w:rsidP="00295102">
      <w:pPr>
        <w:pStyle w:val="Ttulo1"/>
        <w:rPr>
          <w:rFonts w:cs="Arial"/>
        </w:rPr>
      </w:pPr>
      <w:bookmarkStart w:id="39" w:name="_Toc51946052"/>
      <w:r>
        <w:t xml:space="preserve">5. </w:t>
      </w:r>
      <w:r w:rsidR="00DD0334">
        <w:t>Resultados</w:t>
      </w:r>
      <w:bookmarkEnd w:id="33"/>
      <w:bookmarkEnd w:id="39"/>
    </w:p>
    <w:p w14:paraId="4BD515E1" w14:textId="05822D51" w:rsidR="00DD0334" w:rsidRDefault="00D05FB8" w:rsidP="00155659">
      <w:r>
        <w:t>La incidencia del TIC a partir de</w:t>
      </w:r>
      <w:r w:rsidR="00CA281A">
        <w:t>l análisis de la información recopilada e</w:t>
      </w:r>
      <w:r w:rsidR="002953EE">
        <w:t xml:space="preserve">s uno de los </w:t>
      </w:r>
      <w:r w:rsidR="00CA281A">
        <w:t>resultados</w:t>
      </w:r>
      <w:r w:rsidR="002953EE">
        <w:t xml:space="preserve"> clave para cumplir con el objetivo </w:t>
      </w:r>
      <w:r w:rsidR="007E0D70">
        <w:t>de cualquier proceso, y en este caso, del Taller de inteligencia colectiv</w:t>
      </w:r>
      <w:r w:rsidR="003C3A4A">
        <w:t xml:space="preserve">a. Este apartado del informe </w:t>
      </w:r>
      <w:r w:rsidR="00B55AE6">
        <w:t>describe</w:t>
      </w:r>
      <w:r w:rsidR="003C3A4A">
        <w:t xml:space="preserve"> los distintos </w:t>
      </w:r>
      <w:r w:rsidR="00735AA5">
        <w:t>enfoques</w:t>
      </w:r>
      <w:r w:rsidR="00B55AE6">
        <w:t xml:space="preserve"> q</w:t>
      </w:r>
      <w:r w:rsidR="00DD679C">
        <w:t>u</w:t>
      </w:r>
      <w:r w:rsidR="00B55AE6">
        <w:t>e determinaron la estructura de la PEAJAL,</w:t>
      </w:r>
      <w:r w:rsidR="00735AA5">
        <w:t xml:space="preserve"> partiendo del</w:t>
      </w:r>
      <w:r w:rsidR="002877E0">
        <w:t xml:space="preserve"> enfoque </w:t>
      </w:r>
      <w:r w:rsidR="00735AA5">
        <w:t xml:space="preserve">institucional, </w:t>
      </w:r>
      <w:r w:rsidR="00A448D9">
        <w:t xml:space="preserve">y expandiéndose al enfoque estratégico </w:t>
      </w:r>
      <w:r w:rsidR="001A16A9">
        <w:t>en</w:t>
      </w:r>
      <w:r w:rsidR="00684225">
        <w:t xml:space="preserve"> </w:t>
      </w:r>
      <w:r w:rsidR="0089171B">
        <w:t xml:space="preserve">los </w:t>
      </w:r>
      <w:r w:rsidR="00684225">
        <w:t>ejes estratégicos,</w:t>
      </w:r>
      <w:r w:rsidR="0089171B">
        <w:t xml:space="preserve"> objetivos de política, prioridades PNA y acciones </w:t>
      </w:r>
      <w:r w:rsidR="00CC2D92">
        <w:t>anticorrupción.</w:t>
      </w:r>
      <w:r w:rsidR="00684225">
        <w:t xml:space="preserve"> </w:t>
      </w:r>
    </w:p>
    <w:p w14:paraId="2D28B1BE" w14:textId="77777777" w:rsidR="00DD679C" w:rsidRDefault="00DD679C" w:rsidP="00DD679C"/>
    <w:p w14:paraId="2CF55F2A" w14:textId="1DF645A4" w:rsidR="00DD679C" w:rsidRDefault="00DD679C" w:rsidP="00DD679C">
      <w:r>
        <w:t>El Taller inteligencia colectiva, contó con la participación de 19 personas de las instituciones que integran el SEAJAL, entre ellos sus titulares, enlaces de planeación, seguimiento y evaluación y, sus enlaces institucionales. Producto de este taller, La Comisión Ejecutiva de la SESAJ determin</w:t>
      </w:r>
      <w:r w:rsidR="00BD54BB">
        <w:t>ó</w:t>
      </w:r>
      <w:r>
        <w:t xml:space="preserve"> las acciones anticorrupción de corto, mediano y largo plazo para el control de la corrupción e identificar a sus líderes de implementación.</w:t>
      </w:r>
    </w:p>
    <w:p w14:paraId="6D13D593" w14:textId="77777777" w:rsidR="00DD679C" w:rsidRDefault="00DD679C" w:rsidP="007735C0"/>
    <w:p w14:paraId="48B0648E" w14:textId="749CDA18" w:rsidR="004D74B5" w:rsidRDefault="00504A6C" w:rsidP="00295102">
      <w:pPr>
        <w:pStyle w:val="Ttulo2"/>
      </w:pPr>
      <w:bookmarkStart w:id="40" w:name="_Toc51946053"/>
      <w:r>
        <w:t xml:space="preserve">5.1. </w:t>
      </w:r>
      <w:r w:rsidR="00B85AEC">
        <w:t>Enfoque institucional</w:t>
      </w:r>
      <w:bookmarkEnd w:id="40"/>
      <w:r w:rsidR="00B85AEC">
        <w:t xml:space="preserve"> </w:t>
      </w:r>
    </w:p>
    <w:p w14:paraId="17D31F49" w14:textId="316F5D06" w:rsidR="00FB67B1" w:rsidRDefault="006358F1" w:rsidP="00CD0B80">
      <w:r>
        <w:t>E</w:t>
      </w:r>
      <w:r w:rsidR="00DC271D">
        <w:t xml:space="preserve">n un primer análisis </w:t>
      </w:r>
      <w:r w:rsidR="00490F57">
        <w:t xml:space="preserve">de acciones </w:t>
      </w:r>
      <w:r w:rsidR="00F54C91">
        <w:t xml:space="preserve">para la determinación de líderes de acción, se mostró </w:t>
      </w:r>
      <w:r w:rsidR="00200C42">
        <w:t xml:space="preserve">como </w:t>
      </w:r>
      <w:r w:rsidR="00DC271D">
        <w:t>se repartían el total de acciones</w:t>
      </w:r>
      <w:r>
        <w:t xml:space="preserve"> entre las instituciones integrantes del </w:t>
      </w:r>
      <w:r w:rsidR="006F1D78">
        <w:t xml:space="preserve">Comité </w:t>
      </w:r>
      <w:r w:rsidR="006F1D78">
        <w:lastRenderedPageBreak/>
        <w:t>Coordinador</w:t>
      </w:r>
      <w:r w:rsidR="00EF4C17">
        <w:t xml:space="preserve">. </w:t>
      </w:r>
      <w:r w:rsidR="00091522">
        <w:t>Asimismo,</w:t>
      </w:r>
      <w:r w:rsidR="00EF4C17">
        <w:t xml:space="preserve"> la relación que guardan </w:t>
      </w:r>
      <w:r w:rsidR="00B31E82">
        <w:t xml:space="preserve">como involucrados </w:t>
      </w:r>
      <w:r w:rsidR="00A53D2B">
        <w:t>en cada acción.</w:t>
      </w:r>
      <w:r w:rsidR="00091522">
        <w:t xml:space="preserve"> De la siguiente manera: </w:t>
      </w:r>
    </w:p>
    <w:p w14:paraId="24D5CE3A" w14:textId="77777777" w:rsidR="00126C34" w:rsidRDefault="00126C34" w:rsidP="00CD0B80"/>
    <w:p w14:paraId="0A23F2B1" w14:textId="104EC421" w:rsidR="00091522" w:rsidRPr="005125CF" w:rsidRDefault="00716E6C" w:rsidP="003F7FF1">
      <w:pPr>
        <w:jc w:val="center"/>
      </w:pPr>
      <w:r w:rsidRPr="003F7FF1">
        <w:rPr>
          <w:b/>
          <w:bCs/>
          <w:noProof/>
        </w:rPr>
        <w:drawing>
          <wp:anchor distT="0" distB="0" distL="114300" distR="114300" simplePos="0" relativeHeight="251658242" behindDoc="1" locked="0" layoutInCell="1" allowOverlap="1" wp14:anchorId="7B9001F8" wp14:editId="0A60C87F">
            <wp:simplePos x="0" y="0"/>
            <wp:positionH relativeFrom="margin">
              <wp:posOffset>-62230</wp:posOffset>
            </wp:positionH>
            <wp:positionV relativeFrom="paragraph">
              <wp:posOffset>240030</wp:posOffset>
            </wp:positionV>
            <wp:extent cx="6305550" cy="2670175"/>
            <wp:effectExtent l="0" t="0" r="0" b="0"/>
            <wp:wrapTight wrapText="bothSides">
              <wp:wrapPolygon edited="0">
                <wp:start x="0" y="0"/>
                <wp:lineTo x="0" y="21420"/>
                <wp:lineTo x="21535" y="21420"/>
                <wp:lineTo x="21535"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305550" cy="2670175"/>
                    </a:xfrm>
                    <a:prstGeom prst="rect">
                      <a:avLst/>
                    </a:prstGeom>
                  </pic:spPr>
                </pic:pic>
              </a:graphicData>
            </a:graphic>
            <wp14:sizeRelH relativeFrom="margin">
              <wp14:pctWidth>0</wp14:pctWidth>
            </wp14:sizeRelH>
            <wp14:sizeRelV relativeFrom="margin">
              <wp14:pctHeight>0</wp14:pctHeight>
            </wp14:sizeRelV>
          </wp:anchor>
        </w:drawing>
      </w:r>
      <w:r w:rsidRPr="003F7FF1">
        <w:rPr>
          <w:b/>
          <w:bCs/>
        </w:rPr>
        <w:t xml:space="preserve">Figura </w:t>
      </w:r>
      <w:r w:rsidR="002B5618" w:rsidRPr="003F7FF1">
        <w:rPr>
          <w:b/>
          <w:bCs/>
        </w:rPr>
        <w:t>6</w:t>
      </w:r>
      <w:r w:rsidRPr="003F7FF1">
        <w:rPr>
          <w:b/>
          <w:bCs/>
        </w:rPr>
        <w:t>.</w:t>
      </w:r>
      <w:r w:rsidR="005125CF" w:rsidRPr="005125CF">
        <w:t xml:space="preserve"> </w:t>
      </w:r>
      <w:r w:rsidR="000C4FDE">
        <w:t>Primer a</w:t>
      </w:r>
      <w:r w:rsidR="005125CF" w:rsidRPr="005125CF">
        <w:t>nálisis de acciones por institución y relación</w:t>
      </w:r>
    </w:p>
    <w:p w14:paraId="6208339F" w14:textId="50722A4B" w:rsidR="009512C5" w:rsidRDefault="000F13AC" w:rsidP="003F7FF1">
      <w:pPr>
        <w:jc w:val="center"/>
      </w:pPr>
      <w:r>
        <w:rPr>
          <w:b/>
          <w:bCs/>
        </w:rPr>
        <w:t xml:space="preserve">Fuente: </w:t>
      </w:r>
      <w:r w:rsidRPr="00782FA7">
        <w:t>e</w:t>
      </w:r>
      <w:r w:rsidR="005125CF" w:rsidRPr="00782FA7">
        <w:t>laboración propia</w:t>
      </w:r>
    </w:p>
    <w:p w14:paraId="46CD6EE4" w14:textId="77777777" w:rsidR="003F7FF1" w:rsidRDefault="003F7FF1" w:rsidP="003F7FF1">
      <w:pPr>
        <w:jc w:val="center"/>
        <w:rPr>
          <w:b/>
          <w:bCs/>
        </w:rPr>
      </w:pPr>
    </w:p>
    <w:p w14:paraId="3E8931B1" w14:textId="65D11B1B" w:rsidR="00377806" w:rsidRDefault="003F7FF1" w:rsidP="00542F8E">
      <w:r>
        <w:t xml:space="preserve">Conforme a la figura 6, </w:t>
      </w:r>
      <w:r w:rsidR="00594B2C">
        <w:t>e</w:t>
      </w:r>
      <w:r w:rsidR="00542F8E">
        <w:t>l esquema de cascada representa la relación de las 266 acciones</w:t>
      </w:r>
      <w:r w:rsidR="00AC09D9">
        <w:t xml:space="preserve"> iniciales</w:t>
      </w:r>
      <w:r w:rsidR="00542F8E">
        <w:t xml:space="preserve"> y como se involucran </w:t>
      </w:r>
      <w:r>
        <w:t>entre sí las</w:t>
      </w:r>
      <w:r w:rsidR="00542F8E">
        <w:t xml:space="preserve"> instituciones</w:t>
      </w:r>
      <w:r>
        <w:t xml:space="preserve"> cuyos titulares integran el Comité Coordinador, incluyendo a la Secretaría Ejecutiva del SEAJAL</w:t>
      </w:r>
      <w:r w:rsidR="002B63BE">
        <w:t>. E</w:t>
      </w:r>
      <w:r w:rsidR="00377806">
        <w:t xml:space="preserve">n esa </w:t>
      </w:r>
      <w:r>
        <w:t>figura</w:t>
      </w:r>
      <w:r w:rsidR="00AC09D9">
        <w:t>,</w:t>
      </w:r>
      <w:r w:rsidR="00377806">
        <w:t xml:space="preserve"> </w:t>
      </w:r>
      <w:r w:rsidR="002B63BE">
        <w:t>se identifica</w:t>
      </w:r>
      <w:r w:rsidR="00377806">
        <w:t xml:space="preserve"> el número de acciones por institución</w:t>
      </w:r>
      <w:r w:rsidR="00715D7D">
        <w:t xml:space="preserve">. Además, </w:t>
      </w:r>
      <w:r w:rsidR="002076FC">
        <w:t xml:space="preserve">el </w:t>
      </w:r>
      <w:r w:rsidR="00051A40">
        <w:t xml:space="preserve">color </w:t>
      </w:r>
      <w:r w:rsidR="00830DAF">
        <w:t>dentro de los número</w:t>
      </w:r>
      <w:r w:rsidR="0018384E">
        <w:t>s</w:t>
      </w:r>
      <w:r w:rsidR="00830DAF">
        <w:t xml:space="preserve"> del grafico </w:t>
      </w:r>
      <w:r w:rsidR="0018384E">
        <w:t xml:space="preserve">son </w:t>
      </w:r>
      <w:r w:rsidR="00535685">
        <w:t xml:space="preserve">en </w:t>
      </w:r>
      <w:r w:rsidR="002076FC">
        <w:t xml:space="preserve">color verde, rojo y dorado </w:t>
      </w:r>
      <w:r w:rsidR="00051A40">
        <w:t>representa</w:t>
      </w:r>
      <w:r w:rsidR="002076FC">
        <w:t xml:space="preserve"> </w:t>
      </w:r>
      <w:r w:rsidR="00EB3B0A">
        <w:t>a</w:t>
      </w:r>
      <w:r w:rsidR="00247A3E">
        <w:t xml:space="preserve">l número de acciones </w:t>
      </w:r>
      <w:r w:rsidR="00051A40">
        <w:t>de</w:t>
      </w:r>
      <w:r w:rsidR="00D81A14">
        <w:t xml:space="preserve"> las instituciones, el verde son número de acciones equilibradas, el dorado significa que exis</w:t>
      </w:r>
      <w:r w:rsidR="00D05BCA">
        <w:t>te una relación fuerte en cuanto al número de acciones que los relaciona y el rojo es una cantidad baja de</w:t>
      </w:r>
      <w:r w:rsidR="00A97D3A">
        <w:t xml:space="preserve"> acciones que se relacionan con otra institución.</w:t>
      </w:r>
    </w:p>
    <w:p w14:paraId="476B0610" w14:textId="77777777" w:rsidR="000C4FDE" w:rsidRDefault="000C4FDE" w:rsidP="00542F8E"/>
    <w:p w14:paraId="5C591541" w14:textId="7D0AFDB9" w:rsidR="00126C34" w:rsidRDefault="00152D90" w:rsidP="00542F8E">
      <w:r>
        <w:t>Después</w:t>
      </w:r>
      <w:r w:rsidR="000C4FDE">
        <w:t xml:space="preserve"> de que las </w:t>
      </w:r>
      <w:r w:rsidR="00390C84">
        <w:t xml:space="preserve">instituciones </w:t>
      </w:r>
      <w:r w:rsidR="001B7907">
        <w:t>determinaron el nombre</w:t>
      </w:r>
      <w:r w:rsidR="00B927D9">
        <w:t xml:space="preserve">, modificaron y eliminaron </w:t>
      </w:r>
      <w:r w:rsidR="001B7907">
        <w:t xml:space="preserve">acciones </w:t>
      </w:r>
      <w:r w:rsidR="009E0FA6">
        <w:t xml:space="preserve">y se </w:t>
      </w:r>
      <w:r>
        <w:t>identificaron como líderes de acción, con base en ese ejercici</w:t>
      </w:r>
      <w:r w:rsidR="00F04AA2">
        <w:t>o,</w:t>
      </w:r>
      <w:r w:rsidR="009E0FA6">
        <w:t xml:space="preserve"> el grafico de cascada </w:t>
      </w:r>
      <w:r w:rsidR="00EC0AD5">
        <w:t>se actualiz</w:t>
      </w:r>
      <w:r w:rsidR="005C13CC">
        <w:t>ó</w:t>
      </w:r>
      <w:r w:rsidR="00EC0AD5">
        <w:t xml:space="preserve"> con las respuestas de cada institución, </w:t>
      </w:r>
      <w:r w:rsidR="00A105EA">
        <w:t xml:space="preserve">al final el total de acciones es de 225 acciones anticorrupción, </w:t>
      </w:r>
      <w:r w:rsidR="00542A6C">
        <w:t xml:space="preserve">quedando de la siguiente </w:t>
      </w:r>
      <w:r w:rsidR="00980684">
        <w:t>manera:</w:t>
      </w:r>
    </w:p>
    <w:p w14:paraId="29B4906E" w14:textId="0F1586EF" w:rsidR="00BD54BB" w:rsidRDefault="00BD54BB" w:rsidP="00542F8E"/>
    <w:p w14:paraId="47E6306D" w14:textId="64DCA8E0" w:rsidR="00BD54BB" w:rsidRDefault="00BD54BB" w:rsidP="00542F8E"/>
    <w:p w14:paraId="00478D12" w14:textId="53FB8A09" w:rsidR="00BD54BB" w:rsidRDefault="00BD54BB" w:rsidP="00542F8E"/>
    <w:p w14:paraId="73EB5256" w14:textId="77777777" w:rsidR="00BD54BB" w:rsidRDefault="00BD54BB" w:rsidP="00542F8E"/>
    <w:p w14:paraId="27470858" w14:textId="25C29804" w:rsidR="003F7FF1" w:rsidRDefault="003F7FF1" w:rsidP="00542F8E"/>
    <w:p w14:paraId="354EA526" w14:textId="77777777" w:rsidR="00BD54BB" w:rsidRDefault="00BD54BB" w:rsidP="00542F8E"/>
    <w:p w14:paraId="28BDBC68" w14:textId="42BC176F" w:rsidR="004A34E8" w:rsidRPr="00296081" w:rsidRDefault="00CB0EF2" w:rsidP="003F7FF1">
      <w:pPr>
        <w:jc w:val="center"/>
      </w:pPr>
      <w:r w:rsidRPr="003F7FF1">
        <w:rPr>
          <w:b/>
          <w:bCs/>
        </w:rPr>
        <w:t xml:space="preserve">Figura </w:t>
      </w:r>
      <w:r w:rsidR="002B5618" w:rsidRPr="003F7FF1">
        <w:rPr>
          <w:b/>
          <w:bCs/>
        </w:rPr>
        <w:t>7</w:t>
      </w:r>
      <w:r w:rsidRPr="003F7FF1">
        <w:rPr>
          <w:b/>
          <w:bCs/>
        </w:rPr>
        <w:t>.</w:t>
      </w:r>
      <w:r w:rsidRPr="00296081">
        <w:t xml:space="preserve"> A</w:t>
      </w:r>
      <w:r w:rsidR="00296081" w:rsidRPr="00296081">
        <w:t>ctualización final del análisis de acciones por institución</w:t>
      </w:r>
    </w:p>
    <w:p w14:paraId="591B9A54" w14:textId="30F0AFA1" w:rsidR="00EC0AD5" w:rsidRDefault="000F13AC" w:rsidP="00542F8E">
      <w:r w:rsidRPr="000F13AC">
        <w:rPr>
          <w:noProof/>
        </w:rPr>
        <w:drawing>
          <wp:inline distT="0" distB="0" distL="0" distR="0" wp14:anchorId="36BFE999" wp14:editId="20BA94F1">
            <wp:extent cx="6311265" cy="9334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9648" b="69470"/>
                    <a:stretch/>
                  </pic:blipFill>
                  <pic:spPr bwMode="auto">
                    <a:xfrm>
                      <a:off x="0" y="0"/>
                      <a:ext cx="6324593" cy="935421"/>
                    </a:xfrm>
                    <a:prstGeom prst="rect">
                      <a:avLst/>
                    </a:prstGeom>
                    <a:noFill/>
                    <a:ln>
                      <a:noFill/>
                    </a:ln>
                    <a:extLst>
                      <a:ext uri="{53640926-AAD7-44D8-BBD7-CCE9431645EC}">
                        <a14:shadowObscured xmlns:a14="http://schemas.microsoft.com/office/drawing/2010/main"/>
                      </a:ext>
                    </a:extLst>
                  </pic:spPr>
                </pic:pic>
              </a:graphicData>
            </a:graphic>
          </wp:inline>
        </w:drawing>
      </w:r>
      <w:r w:rsidR="00EC0AD5">
        <w:t xml:space="preserve"> </w:t>
      </w:r>
    </w:p>
    <w:p w14:paraId="1C8E714E" w14:textId="36EF02B4" w:rsidR="00A25F4F" w:rsidRDefault="00A25F4F" w:rsidP="00542F8E">
      <w:r w:rsidRPr="00A25F4F">
        <w:rPr>
          <w:noProof/>
        </w:rPr>
        <w:drawing>
          <wp:inline distT="0" distB="0" distL="0" distR="0" wp14:anchorId="0A477674" wp14:editId="0DDEE442">
            <wp:extent cx="6120765" cy="1555750"/>
            <wp:effectExtent l="0" t="0" r="0" b="6350"/>
            <wp:docPr id="4" name="Imagen 4">
              <a:extLst xmlns:a="http://schemas.openxmlformats.org/drawingml/2006/main">
                <a:ext uri="{FF2B5EF4-FFF2-40B4-BE49-F238E27FC236}">
                  <a16:creationId xmlns:a16="http://schemas.microsoft.com/office/drawing/2014/main" id="{74273DA3-38C5-4EAE-A046-53DC493910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74273DA3-38C5-4EAE-A046-53DC493910F3}"/>
                        </a:ext>
                      </a:extLst>
                    </pic:cNvPr>
                    <pic:cNvPicPr>
                      <a:picLocks noChangeAspect="1"/>
                    </pic:cNvPicPr>
                  </pic:nvPicPr>
                  <pic:blipFill>
                    <a:blip r:embed="rId19"/>
                    <a:stretch>
                      <a:fillRect/>
                    </a:stretch>
                  </pic:blipFill>
                  <pic:spPr>
                    <a:xfrm>
                      <a:off x="0" y="0"/>
                      <a:ext cx="6120765" cy="1555750"/>
                    </a:xfrm>
                    <a:prstGeom prst="rect">
                      <a:avLst/>
                    </a:prstGeom>
                  </pic:spPr>
                </pic:pic>
              </a:graphicData>
            </a:graphic>
          </wp:inline>
        </w:drawing>
      </w:r>
    </w:p>
    <w:p w14:paraId="46266AB7" w14:textId="568F3274" w:rsidR="00611533" w:rsidRPr="00611533" w:rsidRDefault="000F13AC" w:rsidP="003F7FF1">
      <w:pPr>
        <w:jc w:val="center"/>
      </w:pPr>
      <w:r w:rsidRPr="003F7FF1">
        <w:rPr>
          <w:b/>
          <w:bCs/>
        </w:rPr>
        <w:t>Fuente:</w:t>
      </w:r>
      <w:r>
        <w:t xml:space="preserve"> </w:t>
      </w:r>
      <w:r w:rsidR="00611533" w:rsidRPr="00611533">
        <w:t>Elaboración propia</w:t>
      </w:r>
    </w:p>
    <w:p w14:paraId="464DA405" w14:textId="77777777" w:rsidR="00A97D3A" w:rsidRDefault="00A97D3A" w:rsidP="00542F8E"/>
    <w:p w14:paraId="52B47D2F" w14:textId="55F86A86" w:rsidR="00542F8E" w:rsidRDefault="005C13CC" w:rsidP="00542F8E">
      <w:r>
        <w:t>A manera de ejemplo, para explicar esta figura:</w:t>
      </w:r>
      <w:r w:rsidR="00DF4AFA">
        <w:t xml:space="preserve"> </w:t>
      </w:r>
      <w:r w:rsidR="00AA29DD">
        <w:t>de las 2</w:t>
      </w:r>
      <w:r w:rsidR="002844CF">
        <w:t>25</w:t>
      </w:r>
      <w:r w:rsidR="00AA29DD">
        <w:t xml:space="preserve"> acciones</w:t>
      </w:r>
      <w:r w:rsidR="00207DC4">
        <w:t xml:space="preserve"> de Comité Coordinador</w:t>
      </w:r>
      <w:r>
        <w:t>,</w:t>
      </w:r>
      <w:r w:rsidR="00AA29DD">
        <w:t xml:space="preserve"> a </w:t>
      </w:r>
      <w:r w:rsidR="000627AF">
        <w:t xml:space="preserve">la Auditoría Superior del Estado de Jalisco (ASEJ) le corresponden </w:t>
      </w:r>
      <w:r w:rsidR="0068502B">
        <w:t>6</w:t>
      </w:r>
      <w:r w:rsidR="00302676">
        <w:t>4</w:t>
      </w:r>
      <w:r w:rsidR="00E90B3A">
        <w:t xml:space="preserve"> acciones</w:t>
      </w:r>
      <w:r w:rsidR="00AA29DD">
        <w:t xml:space="preserve">, de esas acciones </w:t>
      </w:r>
      <w:r w:rsidR="0068502B">
        <w:t>26</w:t>
      </w:r>
      <w:r w:rsidR="00756D5A">
        <w:t xml:space="preserve"> tienen relación con la Contraloría del Estado (CE), </w:t>
      </w:r>
      <w:r w:rsidR="0068502B">
        <w:t>11</w:t>
      </w:r>
      <w:r w:rsidR="00205824">
        <w:t xml:space="preserve"> con la Fiscalía Especializada en el Combate a la Corrupción, </w:t>
      </w:r>
      <w:r w:rsidR="0068502B">
        <w:t>12</w:t>
      </w:r>
      <w:r w:rsidR="00FB484B">
        <w:t xml:space="preserve"> con el Tribunal de Justicia Administrativa (TJA)</w:t>
      </w:r>
      <w:r w:rsidR="002A516D">
        <w:t xml:space="preserve">, </w:t>
      </w:r>
      <w:r w:rsidR="0068502B">
        <w:t>34</w:t>
      </w:r>
      <w:r w:rsidR="00C61184">
        <w:t xml:space="preserve"> con el Instituto de Transparencia </w:t>
      </w:r>
      <w:r w:rsidR="00E0017A">
        <w:t>Información</w:t>
      </w:r>
      <w:r w:rsidR="004B3502">
        <w:t xml:space="preserve"> Pública </w:t>
      </w:r>
      <w:r w:rsidR="0025293B">
        <w:t xml:space="preserve">y Protección de Datos Personales </w:t>
      </w:r>
      <w:r w:rsidR="00ED01F4">
        <w:t>del Estado de Jalisco (ITEI)</w:t>
      </w:r>
      <w:r w:rsidR="0053226E">
        <w:t>, 1</w:t>
      </w:r>
      <w:r w:rsidR="0068502B">
        <w:t>6</w:t>
      </w:r>
      <w:r w:rsidR="0053226E">
        <w:t xml:space="preserve"> </w:t>
      </w:r>
      <w:r w:rsidR="008C49B0">
        <w:t xml:space="preserve">acciones </w:t>
      </w:r>
      <w:r w:rsidR="00E32653">
        <w:t>con el Comité de Participación Social</w:t>
      </w:r>
      <w:r w:rsidR="00872CE2">
        <w:t xml:space="preserve"> (CPS)</w:t>
      </w:r>
      <w:r w:rsidR="00E32653">
        <w:t xml:space="preserve">, </w:t>
      </w:r>
      <w:r w:rsidR="0068502B">
        <w:t>27</w:t>
      </w:r>
      <w:r w:rsidR="00E32653">
        <w:t xml:space="preserve"> con el Consejo de la Judicatura </w:t>
      </w:r>
      <w:r w:rsidR="00872CE2">
        <w:t xml:space="preserve">(CJ) </w:t>
      </w:r>
      <w:r w:rsidR="00E32653">
        <w:t>y por último</w:t>
      </w:r>
      <w:r w:rsidR="00606946">
        <w:t>,</w:t>
      </w:r>
      <w:r w:rsidR="00E32653">
        <w:t xml:space="preserve"> </w:t>
      </w:r>
      <w:r w:rsidR="0068502B">
        <w:t>25</w:t>
      </w:r>
      <w:r w:rsidR="00872CE2">
        <w:t xml:space="preserve"> acciones con la Secretaría Ejecutiva del Sistema Estatal Anticorrupción (SESAJ). </w:t>
      </w:r>
    </w:p>
    <w:p w14:paraId="4149E96C" w14:textId="77777777" w:rsidR="00A73E0E" w:rsidRDefault="00A73E0E" w:rsidP="00542F8E"/>
    <w:p w14:paraId="69A461AC" w14:textId="7AF1725D" w:rsidR="000B58CE" w:rsidRDefault="009E598D" w:rsidP="00542F8E">
      <w:r>
        <w:t>De esta forma,</w:t>
      </w:r>
      <w:r w:rsidR="000B58CE">
        <w:t xml:space="preserve"> </w:t>
      </w:r>
      <w:r w:rsidR="00624AE5">
        <w:t>la ASEJ es líder del 28% del total de acciones anticorrupción y comparte el 50% de sus acciones con el ITEI siendo así su mayor aliado en el cumplimiento de éstas.</w:t>
      </w:r>
      <w:r w:rsidR="00874D24">
        <w:t xml:space="preserve"> E</w:t>
      </w:r>
      <w:r w:rsidR="00763411">
        <w:t xml:space="preserve">l </w:t>
      </w:r>
      <w:r w:rsidR="00EA3952">
        <w:t xml:space="preserve">48% de las </w:t>
      </w:r>
      <w:r w:rsidR="00763411">
        <w:t xml:space="preserve">acciones en las </w:t>
      </w:r>
      <w:r w:rsidR="001433A1">
        <w:t>que es responsable la ASEJ</w:t>
      </w:r>
      <w:r w:rsidR="004D4880">
        <w:t xml:space="preserve"> corresponden al eje de Arbitrariedad y </w:t>
      </w:r>
      <w:r w:rsidR="009D5B18">
        <w:t xml:space="preserve">de manera concreta </w:t>
      </w:r>
      <w:r w:rsidR="00C166BD">
        <w:t>31 acciones anticorrupción se</w:t>
      </w:r>
      <w:r w:rsidR="009D5B18">
        <w:t xml:space="preserve"> concentran en </w:t>
      </w:r>
      <w:r w:rsidR="005051AB">
        <w:t>el</w:t>
      </w:r>
      <w:r w:rsidR="009D5B18">
        <w:t xml:space="preserve"> objetiv</w:t>
      </w:r>
      <w:r w:rsidR="005051AB">
        <w:t>o</w:t>
      </w:r>
      <w:r w:rsidR="009D5B18">
        <w:t xml:space="preserve"> de política </w:t>
      </w:r>
      <w:r w:rsidR="00757F65">
        <w:t>con re</w:t>
      </w:r>
      <w:r w:rsidR="005051AB">
        <w:t>specto a “</w:t>
      </w:r>
      <w:r w:rsidR="005051AB" w:rsidRPr="005051AB">
        <w:t>Controlar los amplios márgenes de discrecionalidad en las decisiones de los funcionarios públicos derivadas de sus atribuciones legales y de los puntos de contacto con los particulares</w:t>
      </w:r>
      <w:r w:rsidR="00874D24">
        <w:t>”.</w:t>
      </w:r>
    </w:p>
    <w:p w14:paraId="4A7FAD3D" w14:textId="77777777" w:rsidR="00874D24" w:rsidRDefault="00874D24" w:rsidP="003D7EDE">
      <w:pPr>
        <w:pStyle w:val="Subttulo"/>
      </w:pPr>
    </w:p>
    <w:p w14:paraId="36767EBA" w14:textId="77777777" w:rsidR="00BD54BB" w:rsidRDefault="00BD54BB" w:rsidP="00CD0B80"/>
    <w:p w14:paraId="43D457AC" w14:textId="77777777" w:rsidR="00BD54BB" w:rsidRDefault="00BD54BB" w:rsidP="00CD0B80"/>
    <w:p w14:paraId="7F908100" w14:textId="7AE87B6F" w:rsidR="009F6005" w:rsidRDefault="00944433" w:rsidP="00CD0B80">
      <w:r>
        <w:t>A partir de esta interpretación, la C</w:t>
      </w:r>
      <w:r w:rsidR="00606946">
        <w:t xml:space="preserve">ontraloría del </w:t>
      </w:r>
      <w:r>
        <w:t>E</w:t>
      </w:r>
      <w:r w:rsidR="00606946">
        <w:t>stado</w:t>
      </w:r>
      <w:r>
        <w:t xml:space="preserve"> </w:t>
      </w:r>
      <w:r w:rsidR="00DB4CDE">
        <w:t>es líder de</w:t>
      </w:r>
      <w:r w:rsidR="00CF6653">
        <w:t xml:space="preserve"> 54 acci</w:t>
      </w:r>
      <w:r w:rsidR="00E70E24">
        <w:t>ones</w:t>
      </w:r>
      <w:r w:rsidR="00E7479C">
        <w:t xml:space="preserve"> anticorrupción</w:t>
      </w:r>
      <w:r w:rsidR="000622FE">
        <w:t xml:space="preserve">, 4 de cada 10 acciones las comparte con el ITEI </w:t>
      </w:r>
      <w:r w:rsidR="00D13A27">
        <w:t xml:space="preserve">y solo </w:t>
      </w:r>
      <w:r w:rsidR="007551C6">
        <w:t xml:space="preserve">el 16% </w:t>
      </w:r>
      <w:r w:rsidR="00560ACD">
        <w:t xml:space="preserve">de acciones las comparte </w:t>
      </w:r>
      <w:r w:rsidR="00E803F3">
        <w:t>con el TJA</w:t>
      </w:r>
      <w:r w:rsidR="0087045A">
        <w:t xml:space="preserve">. </w:t>
      </w:r>
      <w:r w:rsidR="00DA54DD">
        <w:t xml:space="preserve">El </w:t>
      </w:r>
      <w:r w:rsidR="00E2427C">
        <w:t>42% de las acciones están relacionadas al eje de Arbitrariedad</w:t>
      </w:r>
      <w:r w:rsidR="00F909E0">
        <w:t xml:space="preserve">. A manera que, </w:t>
      </w:r>
      <w:r w:rsidR="006911F5">
        <w:t xml:space="preserve">15 acciones </w:t>
      </w:r>
      <w:r w:rsidR="00995E86">
        <w:t xml:space="preserve">pertenecen al objetivo </w:t>
      </w:r>
      <w:r w:rsidR="006911F5">
        <w:t>de “</w:t>
      </w:r>
      <w:r w:rsidR="006574EA" w:rsidRPr="006574EA">
        <w:t xml:space="preserve">Fortalecer los mecanismos de homologación de sistemas, las prácticas y capacidades de auditoría, fiscalización, esquemas de competencia en las adquisiciones públicas, </w:t>
      </w:r>
      <w:r w:rsidR="000B52D1" w:rsidRPr="006574EA">
        <w:t>el control</w:t>
      </w:r>
      <w:r w:rsidR="006574EA" w:rsidRPr="006574EA">
        <w:t xml:space="preserve"> interno y la rendición de cuentas oportuna a escala estatal</w:t>
      </w:r>
      <w:r w:rsidR="006574EA">
        <w:t>”</w:t>
      </w:r>
      <w:r w:rsidR="00E42733">
        <w:t xml:space="preserve">. </w:t>
      </w:r>
    </w:p>
    <w:p w14:paraId="7B75598E" w14:textId="77777777" w:rsidR="00D101AC" w:rsidRDefault="00D101AC" w:rsidP="00CD0B80"/>
    <w:p w14:paraId="752C324A" w14:textId="5E6475C1" w:rsidR="009F6005" w:rsidRDefault="00541E88" w:rsidP="00CD0B80">
      <w:r>
        <w:t xml:space="preserve">En esta línea, la FECC </w:t>
      </w:r>
      <w:r w:rsidR="00C421F6">
        <w:t xml:space="preserve">es líder de 29 acciones, </w:t>
      </w:r>
      <w:r w:rsidR="00B6200C">
        <w:t xml:space="preserve">9 de cada 10 acciones corresponden al eje de Impunidad, </w:t>
      </w:r>
      <w:r w:rsidR="00C4635B">
        <w:t xml:space="preserve">la mayor parte de sus acciones se concentran en el objetivo </w:t>
      </w:r>
      <w:r w:rsidR="001B27E1">
        <w:t>específico</w:t>
      </w:r>
      <w:r w:rsidR="00C4635B">
        <w:t xml:space="preserve"> de “</w:t>
      </w:r>
      <w:r w:rsidR="00C4635B" w:rsidRPr="00C4635B">
        <w:t>Promover el desarrollo de protocolos de sistema de inteligencia, la especialización de las capacidades procedimentales en materia penal, administrativa y electoral por hechos de corrupción y la autonomía de los mecanismos de coordinación de las autoridades que integran el sistema de procuración e impartición de justicia en materia de delitos de corrupción</w:t>
      </w:r>
      <w:r w:rsidR="00C4635B">
        <w:t>”</w:t>
      </w:r>
      <w:r w:rsidR="007C4426">
        <w:t>.</w:t>
      </w:r>
      <w:r w:rsidR="006725D9">
        <w:t xml:space="preserve"> El 41% de sus acciones las comparte con </w:t>
      </w:r>
      <w:r w:rsidR="00D22CEB">
        <w:t xml:space="preserve">el Consejo de la Judicatura. </w:t>
      </w:r>
    </w:p>
    <w:p w14:paraId="6F42A286" w14:textId="6A61D7E0" w:rsidR="006C09D8" w:rsidRDefault="006C09D8" w:rsidP="00CD0B80"/>
    <w:p w14:paraId="46A3AD7A" w14:textId="67DF6A0B" w:rsidR="006C09D8" w:rsidRDefault="006C09D8" w:rsidP="00CD0B80">
      <w:r>
        <w:t xml:space="preserve">Con relación al espacio temporal para cumplir las acciones en las que es líder, </w:t>
      </w:r>
      <w:r w:rsidR="00EF4A12">
        <w:t>el número de acciones a corto plazo</w:t>
      </w:r>
      <w:r w:rsidR="00A71B65">
        <w:t xml:space="preserve"> (hasta tres años) </w:t>
      </w:r>
      <w:r w:rsidR="00EF4A12">
        <w:t>es de 13</w:t>
      </w:r>
      <w:r w:rsidR="00A71B65">
        <w:t xml:space="preserve">. Mientras que, </w:t>
      </w:r>
      <w:r w:rsidR="00D25AE3">
        <w:t>el 2</w:t>
      </w:r>
      <w:r w:rsidR="002A2E70">
        <w:t>3</w:t>
      </w:r>
      <w:r w:rsidR="00D25AE3">
        <w:t>% de las acciones se definieron a mediano plazo</w:t>
      </w:r>
      <w:r w:rsidR="00376CDB">
        <w:t xml:space="preserve"> y 3 de cada 10 acciones se definen a largo plazo para la institución.</w:t>
      </w:r>
    </w:p>
    <w:p w14:paraId="3CFE3B30" w14:textId="0F6B8D08" w:rsidR="00376CDB" w:rsidRDefault="00376CDB" w:rsidP="00CD0B80"/>
    <w:p w14:paraId="54C4D771" w14:textId="1751E649" w:rsidR="00530B24" w:rsidRDefault="004A4251" w:rsidP="00106823">
      <w:r>
        <w:t xml:space="preserve">En este contexto, el TJA es líder de </w:t>
      </w:r>
      <w:r w:rsidR="0022094D">
        <w:t xml:space="preserve">21 acciones anticorrupción, </w:t>
      </w:r>
      <w:r w:rsidR="00530B24">
        <w:t>más</w:t>
      </w:r>
      <w:r w:rsidR="0042443F">
        <w:t xml:space="preserve"> de la mitad de sus acciones se concentran en el eje de Impunidad, </w:t>
      </w:r>
      <w:r w:rsidR="007A6526">
        <w:t>su mayo</w:t>
      </w:r>
      <w:r w:rsidR="006C4752">
        <w:t>r</w:t>
      </w:r>
      <w:r w:rsidR="007A6526">
        <w:t xml:space="preserve"> aliado en el cumplimiento de sus acciones es el Consejo de la Judicatura</w:t>
      </w:r>
      <w:r w:rsidR="00BE7057">
        <w:t xml:space="preserve"> compartiendo </w:t>
      </w:r>
      <w:r w:rsidR="00E55739">
        <w:t>8 de cada 10 acciones</w:t>
      </w:r>
      <w:r w:rsidR="00F21C25">
        <w:t xml:space="preserve">. Asimismo, </w:t>
      </w:r>
      <w:r w:rsidR="00A95CA0">
        <w:t xml:space="preserve">3 de cada 10 acciones </w:t>
      </w:r>
      <w:r w:rsidR="00530B24">
        <w:t>pertenecen al objetivo de política “</w:t>
      </w:r>
      <w:r w:rsidR="00530B24" w:rsidRPr="00530B24">
        <w:t>Fortalecer los mecanismos de presentación y seguimiento de denuncia, incluyendo la defensa legal y protección a denunciantes, victimas, testigos, peritos que incentive y favorezca la confianza en los procesos de denuncia</w:t>
      </w:r>
      <w:r w:rsidR="00530B24">
        <w:t>”.</w:t>
      </w:r>
      <w:r w:rsidR="00FE73AF">
        <w:t xml:space="preserve"> </w:t>
      </w:r>
      <w:r w:rsidR="00100BFC">
        <w:t xml:space="preserve">Con respecto a la temporalidad, </w:t>
      </w:r>
      <w:r w:rsidR="00D2492A">
        <w:t>8</w:t>
      </w:r>
      <w:r w:rsidR="00A65903">
        <w:t xml:space="preserve"> de sus 21 acciones son </w:t>
      </w:r>
      <w:r w:rsidR="000F11B4">
        <w:t xml:space="preserve">a </w:t>
      </w:r>
      <w:r w:rsidR="00A65903">
        <w:t xml:space="preserve">mediano plazo y solo </w:t>
      </w:r>
      <w:r w:rsidR="000F11B4">
        <w:t xml:space="preserve">4 acciones se definieron a largo plazo, </w:t>
      </w:r>
      <w:r w:rsidR="00C22841">
        <w:t xml:space="preserve">el resto de determino la temporalidad de largo plazo. </w:t>
      </w:r>
    </w:p>
    <w:p w14:paraId="2F8A1116" w14:textId="5EBE3708" w:rsidR="00C22841" w:rsidRDefault="00C22841" w:rsidP="00106823"/>
    <w:p w14:paraId="210305C7" w14:textId="77777777" w:rsidR="00BD54BB" w:rsidRDefault="00BD54BB" w:rsidP="00CD0B80"/>
    <w:p w14:paraId="2CA97B60" w14:textId="77777777" w:rsidR="00BD54BB" w:rsidRDefault="00BD54BB" w:rsidP="00CD0B80"/>
    <w:p w14:paraId="71F71DED" w14:textId="0C0165C2" w:rsidR="00961428" w:rsidRDefault="00D216F4" w:rsidP="00CD0B80">
      <w:r>
        <w:t xml:space="preserve">De igual forma, </w:t>
      </w:r>
      <w:r w:rsidR="006265B5">
        <w:t xml:space="preserve">el ITEI </w:t>
      </w:r>
      <w:r w:rsidR="00A66BC5">
        <w:t>es líder de</w:t>
      </w:r>
      <w:r w:rsidR="00A01299">
        <w:t xml:space="preserve"> 88 </w:t>
      </w:r>
      <w:r w:rsidR="000C2D0E">
        <w:t>acciones</w:t>
      </w:r>
      <w:r w:rsidR="00A01299">
        <w:t xml:space="preserve"> del total de 225</w:t>
      </w:r>
      <w:r w:rsidR="000C2D0E">
        <w:t xml:space="preserve">, </w:t>
      </w:r>
      <w:r w:rsidR="004A63C7">
        <w:t xml:space="preserve">el </w:t>
      </w:r>
      <w:r w:rsidR="00A01299">
        <w:t>38% de sus acciones las comparte con su mayor aliado la ASEJ,</w:t>
      </w:r>
      <w:r w:rsidR="001539AB">
        <w:t xml:space="preserve"> también comparte </w:t>
      </w:r>
      <w:r w:rsidR="00B40C1D">
        <w:t>3 de cada 10 acciones</w:t>
      </w:r>
      <w:r w:rsidR="004E01D4">
        <w:t xml:space="preserve"> con el CPS</w:t>
      </w:r>
      <w:r w:rsidR="00B40C1D">
        <w:t xml:space="preserve">. </w:t>
      </w:r>
      <w:r w:rsidR="00163883">
        <w:t>El 50% de sus acciones pertenecen al eje de Arbitrariedad</w:t>
      </w:r>
      <w:r w:rsidR="00C26978">
        <w:t xml:space="preserve">, </w:t>
      </w:r>
      <w:r w:rsidR="0050546C">
        <w:t>27 de ellas corresponden al objetivo de pol</w:t>
      </w:r>
      <w:r w:rsidR="00A31082">
        <w:t xml:space="preserve">ítica </w:t>
      </w:r>
      <w:r w:rsidR="00815F48">
        <w:t>“</w:t>
      </w:r>
      <w:r w:rsidR="00815F48" w:rsidRPr="00815F48">
        <w:t>Fortalecer los mecanismos de homologación de sistemas, las prácticas y capacidades de auditoría, fiscalización, esquemas de competencia en las adquisiciones públicas, el control interno y la rendición de cuentas oportuna a escala estatal.</w:t>
      </w:r>
      <w:r w:rsidR="00815F48">
        <w:t xml:space="preserve">” </w:t>
      </w:r>
      <w:r w:rsidR="00961428">
        <w:t xml:space="preserve">Con respecto </w:t>
      </w:r>
      <w:r w:rsidR="004F525D">
        <w:t xml:space="preserve">a la temporalidad, </w:t>
      </w:r>
      <w:r w:rsidR="00DA3EDC">
        <w:t xml:space="preserve">46 de las 88 acciones en las que es líder </w:t>
      </w:r>
      <w:r w:rsidR="00E244B7">
        <w:t xml:space="preserve">se determinaron a mediano plazo, </w:t>
      </w:r>
      <w:r w:rsidR="003B185C">
        <w:t xml:space="preserve">El 26% de sus acciones se determinaron a </w:t>
      </w:r>
      <w:r w:rsidR="002073BF">
        <w:t xml:space="preserve">corto plazo, y solo 2 de cada 10 acciones corresponden a la temporalidad de </w:t>
      </w:r>
      <w:r w:rsidR="002271CA">
        <w:t>largo plazo.</w:t>
      </w:r>
    </w:p>
    <w:p w14:paraId="198292E1" w14:textId="414993B6" w:rsidR="002271CA" w:rsidRDefault="002271CA" w:rsidP="00CD0B80"/>
    <w:p w14:paraId="6F2DB09E" w14:textId="59BC9AE9" w:rsidR="00BD0B80" w:rsidRDefault="008632D7" w:rsidP="008632D7">
      <w:r>
        <w:t xml:space="preserve">En esta línea, el CPS </w:t>
      </w:r>
      <w:r w:rsidR="00F457DA">
        <w:t>e</w:t>
      </w:r>
      <w:r w:rsidR="006835F2">
        <w:t>s</w:t>
      </w:r>
      <w:r w:rsidR="00F457DA">
        <w:t xml:space="preserve"> líder </w:t>
      </w:r>
      <w:r w:rsidR="00FE4BA2">
        <w:t xml:space="preserve">del 36% del total de acciones anticorrupción, </w:t>
      </w:r>
      <w:r w:rsidR="006366F2">
        <w:t xml:space="preserve">comparte </w:t>
      </w:r>
      <w:r w:rsidR="00AD19F4">
        <w:t>3 de cada 10 acciones con el ITEI</w:t>
      </w:r>
      <w:r w:rsidR="001954B6">
        <w:t>. E</w:t>
      </w:r>
      <w:r w:rsidR="005E1555">
        <w:t xml:space="preserve">l </w:t>
      </w:r>
      <w:r w:rsidR="00546CF6">
        <w:t xml:space="preserve">34% </w:t>
      </w:r>
      <w:r w:rsidR="00AD19F4">
        <w:t xml:space="preserve">de sus acciones corresponden al eje de </w:t>
      </w:r>
      <w:r w:rsidR="0064367E">
        <w:t>Participación pública</w:t>
      </w:r>
      <w:r w:rsidR="00546CF6">
        <w:t xml:space="preserve"> y </w:t>
      </w:r>
      <w:r w:rsidR="00F72B63">
        <w:t xml:space="preserve">el 23% </w:t>
      </w:r>
      <w:r w:rsidR="002E2891">
        <w:t xml:space="preserve">de acciones </w:t>
      </w:r>
      <w:r w:rsidR="00F72B63">
        <w:t xml:space="preserve">tiene relación a los ejes de </w:t>
      </w:r>
      <w:r w:rsidR="0035196E">
        <w:t xml:space="preserve">Promover la </w:t>
      </w:r>
      <w:r w:rsidR="002E2891">
        <w:t xml:space="preserve">integridad y ética pública e Impunidad </w:t>
      </w:r>
      <w:r w:rsidR="00443484">
        <w:t>ambos con el mismo número de acciones</w:t>
      </w:r>
      <w:r w:rsidR="008D0618">
        <w:t xml:space="preserve">, </w:t>
      </w:r>
      <w:r w:rsidR="00BD0B80">
        <w:t>3 de cada 10 acciones se relacionan al objetivo de política “</w:t>
      </w:r>
      <w:r w:rsidR="00BD0B80" w:rsidRPr="00BD0B80">
        <w:t>Impulsar el desarrollo de mecanismos efectivos de participación que favorezcan el involucramiento social en el control de la corrupción, así como en la vigilancia y rendición de cuentas de las decisiones de gobierno.</w:t>
      </w:r>
      <w:r w:rsidR="00BD0B80">
        <w:t xml:space="preserve">” </w:t>
      </w:r>
      <w:r w:rsidR="003A174C">
        <w:t xml:space="preserve">Con respecto a la temporalidad, </w:t>
      </w:r>
      <w:r w:rsidR="009071F2">
        <w:t xml:space="preserve">39 de las 82 acciones en las que se </w:t>
      </w:r>
      <w:r w:rsidR="006835F2">
        <w:t>identificó</w:t>
      </w:r>
      <w:r w:rsidR="009071F2">
        <w:t xml:space="preserve"> como líder </w:t>
      </w:r>
      <w:r w:rsidR="006835F2">
        <w:t xml:space="preserve">de acción </w:t>
      </w:r>
      <w:r w:rsidR="009071F2">
        <w:t xml:space="preserve">fueron determinadas a corto plazo, </w:t>
      </w:r>
      <w:r w:rsidR="0061412C">
        <w:t>24 acciones a mediano plazo y solo 19 de las 82 acciones a largo plazo</w:t>
      </w:r>
      <w:r w:rsidR="004D0241">
        <w:t>.</w:t>
      </w:r>
    </w:p>
    <w:p w14:paraId="34EF7312" w14:textId="77777777" w:rsidR="00B91F28" w:rsidRDefault="00B91F28" w:rsidP="004D0241">
      <w:pPr>
        <w:rPr>
          <w:rFonts w:asciiTheme="minorHAnsi" w:eastAsiaTheme="minorEastAsia" w:hAnsiTheme="minorHAnsi"/>
          <w:color w:val="5A5A5A" w:themeColor="text1" w:themeTint="A5"/>
          <w:spacing w:val="15"/>
          <w:sz w:val="28"/>
          <w:szCs w:val="22"/>
        </w:rPr>
      </w:pPr>
    </w:p>
    <w:p w14:paraId="16AD81A1" w14:textId="6704E1EC" w:rsidR="00AC5D97" w:rsidRDefault="00440C55" w:rsidP="004D0241">
      <w:r>
        <w:t xml:space="preserve">En este contexto, el CJ </w:t>
      </w:r>
      <w:r w:rsidR="00237619">
        <w:t>es líder d</w:t>
      </w:r>
      <w:r w:rsidR="00B84A82">
        <w:t xml:space="preserve">el </w:t>
      </w:r>
      <w:r w:rsidR="00C73E33">
        <w:t xml:space="preserve">19% (43) de las acciones anticorrupción, </w:t>
      </w:r>
      <w:r w:rsidR="00B04D3D">
        <w:t xml:space="preserve">6 de cada 10 acciones las comparte con el </w:t>
      </w:r>
      <w:r w:rsidR="00065099">
        <w:t>ITEI</w:t>
      </w:r>
      <w:r w:rsidR="00004148">
        <w:t xml:space="preserve">, 25 de las 43 acciones corresponden al eje de Impunidad y </w:t>
      </w:r>
      <w:r w:rsidR="004242B9">
        <w:t xml:space="preserve">13 de ellas se relacionan al objetivo de política “ </w:t>
      </w:r>
      <w:r w:rsidR="004242B9" w:rsidRPr="004242B9">
        <w:t>Promover el desarrollo de protocolos de sistema de inteligencia, la especialización de las capacidades procedimentales en materia penal, administrativa y electoral por hechos de corrupción y la autonomía de los mecanismos de coordinación de las autoridades que integran el sistema de procuración e impartición de justicia en materia de delitos de corrupción.</w:t>
      </w:r>
      <w:r w:rsidR="00AC5D97">
        <w:t>”</w:t>
      </w:r>
      <w:r w:rsidR="00B91F28">
        <w:t xml:space="preserve"> </w:t>
      </w:r>
      <w:r w:rsidR="00AC5D97">
        <w:t xml:space="preserve">Con respecto a la temporalidad, </w:t>
      </w:r>
      <w:r w:rsidR="008309B5">
        <w:t xml:space="preserve">4 de cada 10 acciones fueron determinadas a corto plazo, </w:t>
      </w:r>
      <w:r w:rsidR="009A50F8">
        <w:t xml:space="preserve">16 acciones a mediano plazo y </w:t>
      </w:r>
      <w:r w:rsidR="00FA49D6">
        <w:t>solo el 20% (9) de las acciones fueron identificadas a largo plaz</w:t>
      </w:r>
      <w:r w:rsidR="00E56399">
        <w:t>o.</w:t>
      </w:r>
    </w:p>
    <w:p w14:paraId="2B300D71" w14:textId="11BA7BD0" w:rsidR="00E56399" w:rsidRPr="004D0241" w:rsidRDefault="00E56399" w:rsidP="004D0241"/>
    <w:p w14:paraId="0A4EC196" w14:textId="2DA1F7C6" w:rsidR="00023D00" w:rsidRDefault="00F503A3" w:rsidP="00023D00">
      <w:pPr>
        <w:pStyle w:val="Ttulo2"/>
      </w:pPr>
      <w:bookmarkStart w:id="41" w:name="_Toc51946054"/>
      <w:r>
        <w:lastRenderedPageBreak/>
        <w:t xml:space="preserve">5.2. </w:t>
      </w:r>
      <w:r w:rsidR="00023D00">
        <w:t xml:space="preserve">Enfoque </w:t>
      </w:r>
      <w:r w:rsidR="00F859BB">
        <w:t>por eje estratégico</w:t>
      </w:r>
      <w:bookmarkEnd w:id="41"/>
    </w:p>
    <w:p w14:paraId="0BEE3497" w14:textId="4D373FF7" w:rsidR="006413D7" w:rsidRDefault="00890CB2" w:rsidP="00F859BB">
      <w:r>
        <w:t>Con respecto a los ejes estratégicos, el nombre de cada uno de ellos se mantuvo igual</w:t>
      </w:r>
      <w:r w:rsidR="006311FF">
        <w:t>. Producto de los ejercicios realizados durante el TIC la estructura de polít</w:t>
      </w:r>
      <w:r w:rsidR="00C429F1">
        <w:t>i</w:t>
      </w:r>
      <w:r w:rsidR="006311FF">
        <w:t>ca se fue modif</w:t>
      </w:r>
      <w:r w:rsidR="00C429F1">
        <w:t>icando</w:t>
      </w:r>
      <w:r w:rsidR="000E2AEB">
        <w:t>.</w:t>
      </w:r>
      <w:r w:rsidR="00C429F1">
        <w:t xml:space="preserve"> </w:t>
      </w:r>
      <w:r w:rsidR="00DA5490">
        <w:t>En un</w:t>
      </w:r>
      <w:r w:rsidR="00747EEC">
        <w:t xml:space="preserve">a primera estructura </w:t>
      </w:r>
      <w:r w:rsidR="00DA5490">
        <w:t xml:space="preserve">se </w:t>
      </w:r>
      <w:r w:rsidR="00B3665D">
        <w:t xml:space="preserve">registraron </w:t>
      </w:r>
      <w:r w:rsidR="00FF3464">
        <w:t>266 acciones, 55 de ellas en el eje de “</w:t>
      </w:r>
      <w:r w:rsidR="00FF3464" w:rsidRPr="00FF3464">
        <w:t>Promover la integridad y ética pública</w:t>
      </w:r>
      <w:r w:rsidR="00FF3464">
        <w:t xml:space="preserve">”, 37 </w:t>
      </w:r>
      <w:r w:rsidR="00AF215E">
        <w:t xml:space="preserve">correspondían al eje de “Participación pública”, </w:t>
      </w:r>
      <w:r w:rsidR="00FB635E">
        <w:t xml:space="preserve">“Arbitrariedad” 99 acciones y </w:t>
      </w:r>
      <w:r w:rsidR="00747EEC">
        <w:t xml:space="preserve">75 acciones correspondientes a </w:t>
      </w:r>
      <w:r w:rsidR="00FB635E">
        <w:t>“Impunidad”</w:t>
      </w:r>
      <w:r w:rsidR="00747EEC">
        <w:t xml:space="preserve">. </w:t>
      </w:r>
    </w:p>
    <w:p w14:paraId="5B9DB5DA" w14:textId="77777777" w:rsidR="00363134" w:rsidRDefault="00363134" w:rsidP="00F859BB"/>
    <w:p w14:paraId="3CC35BB0" w14:textId="02FF9831" w:rsidR="006413D7" w:rsidRDefault="00F30A47" w:rsidP="00F859BB">
      <w:r>
        <w:t>En este s</w:t>
      </w:r>
      <w:r w:rsidR="00F42416">
        <w:t>entido</w:t>
      </w:r>
      <w:r>
        <w:t xml:space="preserve">, el eje de </w:t>
      </w:r>
      <w:r w:rsidR="00B53A1C">
        <w:t xml:space="preserve">“Arbitrariedad” contaba con el mayor número de acciones 99, </w:t>
      </w:r>
      <w:r w:rsidR="00EF447F">
        <w:t>hasta esa primer</w:t>
      </w:r>
      <w:r w:rsidR="00A841A0">
        <w:t xml:space="preserve">a </w:t>
      </w:r>
      <w:r w:rsidR="00EF447F">
        <w:t xml:space="preserve">postura </w:t>
      </w:r>
      <w:r w:rsidR="009E5311">
        <w:t xml:space="preserve">significaba que tenía más peso en la PEAJAL. </w:t>
      </w:r>
      <w:r w:rsidR="00902C8B">
        <w:t>Mientras que el eje de “Participación pública”</w:t>
      </w:r>
      <w:r w:rsidR="004C66F7">
        <w:t xml:space="preserve"> solo representaba el 14%</w:t>
      </w:r>
      <w:r w:rsidR="00161327">
        <w:t xml:space="preserve"> (37) </w:t>
      </w:r>
      <w:r w:rsidR="004C66F7">
        <w:t xml:space="preserve">de acciones de las 266, un peso relativamente bajo a comparación con los otros ejes. </w:t>
      </w:r>
      <w:r w:rsidR="003373AC">
        <w:t xml:space="preserve">Como parte de </w:t>
      </w:r>
      <w:r w:rsidR="00533945">
        <w:t>los ejercicios</w:t>
      </w:r>
      <w:r w:rsidR="00923F5E">
        <w:t xml:space="preserve"> a realizar durante el</w:t>
      </w:r>
      <w:r w:rsidR="00533945">
        <w:t xml:space="preserve"> TIC, era tratar de equilibrar el peso de cada uno de los ejes estratégicos.</w:t>
      </w:r>
      <w:r w:rsidR="005C53C6">
        <w:t xml:space="preserve"> </w:t>
      </w:r>
      <w:r w:rsidR="00923F5E">
        <w:t>Como p</w:t>
      </w:r>
      <w:r w:rsidR="005C53C6">
        <w:t>roducto de l</w:t>
      </w:r>
      <w:r w:rsidR="00923F5E">
        <w:t xml:space="preserve">os ejercicios de </w:t>
      </w:r>
      <w:r w:rsidR="005C53C6">
        <w:t xml:space="preserve">determinación de acciones y líderes de acción, el número de acciones por eje se actualizo de la siguiente manera. </w:t>
      </w:r>
    </w:p>
    <w:p w14:paraId="6C3AA65B" w14:textId="77777777" w:rsidR="004C66F7" w:rsidRDefault="004C66F7" w:rsidP="00F859BB"/>
    <w:p w14:paraId="54391AA2" w14:textId="51BB0A73" w:rsidR="00DA5490" w:rsidRDefault="00747EEC" w:rsidP="00F859BB">
      <w:r>
        <w:t>Producto de la determinación de objetivos y acciones anticorrupción</w:t>
      </w:r>
      <w:r w:rsidR="00D20249">
        <w:t xml:space="preserve"> que se realizó como </w:t>
      </w:r>
      <w:r w:rsidR="00664963">
        <w:t>parte de los ejercicios</w:t>
      </w:r>
      <w:r w:rsidR="00D20249">
        <w:t xml:space="preserve"> de las sesiones del TIC</w:t>
      </w:r>
      <w:r>
        <w:t xml:space="preserve">, cada uno de los ejes </w:t>
      </w:r>
      <w:r w:rsidR="00664963">
        <w:t>se f</w:t>
      </w:r>
      <w:r>
        <w:t>ue modifica</w:t>
      </w:r>
      <w:r w:rsidR="00A35E46">
        <w:t>n</w:t>
      </w:r>
      <w:r>
        <w:t>do en cuanto al número de accione</w:t>
      </w:r>
      <w:r w:rsidR="00664963">
        <w:t xml:space="preserve">s. Ahora bien, </w:t>
      </w:r>
      <w:r w:rsidR="00CB110E">
        <w:t>producto de estas modificaciones se realizó y present</w:t>
      </w:r>
      <w:r w:rsidR="00502ADB">
        <w:t>ó</w:t>
      </w:r>
      <w:r w:rsidR="00CB110E">
        <w:t xml:space="preserve"> </w:t>
      </w:r>
      <w:r w:rsidR="00A35E46">
        <w:t xml:space="preserve">durante el TIC </w:t>
      </w:r>
      <w:r w:rsidR="00CB110E">
        <w:t>la actualización de acciones</w:t>
      </w:r>
      <w:r w:rsidR="003520ED">
        <w:t>,</w:t>
      </w:r>
      <w:r w:rsidR="00CB110E">
        <w:t xml:space="preserve"> </w:t>
      </w:r>
      <w:r w:rsidR="00664963">
        <w:t xml:space="preserve">el eje de “Promover la integridad y ética pública” </w:t>
      </w:r>
      <w:r w:rsidR="000160CE">
        <w:t xml:space="preserve">tiene </w:t>
      </w:r>
      <w:r w:rsidR="00B7546F">
        <w:t xml:space="preserve">39 acciones, </w:t>
      </w:r>
      <w:r w:rsidR="001734B9">
        <w:t>“</w:t>
      </w:r>
      <w:r w:rsidR="00B87F0C">
        <w:t xml:space="preserve">Participación pública” </w:t>
      </w:r>
      <w:r w:rsidR="00EC461D">
        <w:t>con 3</w:t>
      </w:r>
      <w:r w:rsidR="008A77E7">
        <w:t>6</w:t>
      </w:r>
      <w:r w:rsidR="00EC461D">
        <w:t xml:space="preserve"> acciones</w:t>
      </w:r>
      <w:r w:rsidR="008A77E7">
        <w:t xml:space="preserve">, </w:t>
      </w:r>
      <w:r w:rsidR="00181DE7">
        <w:t xml:space="preserve">“Arbitrariedad” con </w:t>
      </w:r>
      <w:r w:rsidR="006E3AC1">
        <w:t>83 acciones y por último “Impunidad” con 67 acciones.</w:t>
      </w:r>
    </w:p>
    <w:p w14:paraId="23CBD4AC" w14:textId="77777777" w:rsidR="00764F72" w:rsidRDefault="00764F72" w:rsidP="00F859BB"/>
    <w:p w14:paraId="70FF946A" w14:textId="7CEED8AE" w:rsidR="00764F72" w:rsidRDefault="00764F72" w:rsidP="00F859BB"/>
    <w:p w14:paraId="71FB7E00" w14:textId="581DAA54" w:rsidR="00BD54BB" w:rsidRDefault="00BD54BB" w:rsidP="00F859BB"/>
    <w:p w14:paraId="051C3AC0" w14:textId="2706903F" w:rsidR="00BD54BB" w:rsidRDefault="00BD54BB" w:rsidP="00F859BB"/>
    <w:p w14:paraId="41D89914" w14:textId="2D756617" w:rsidR="00BD54BB" w:rsidRDefault="00BD54BB" w:rsidP="00F859BB"/>
    <w:p w14:paraId="0BDA4152" w14:textId="4F08ACC6" w:rsidR="00BD54BB" w:rsidRDefault="00BD54BB" w:rsidP="00F859BB"/>
    <w:p w14:paraId="1AD8F46F" w14:textId="10260B43" w:rsidR="00BD54BB" w:rsidRDefault="00BD54BB" w:rsidP="00F859BB"/>
    <w:p w14:paraId="1E8AC104" w14:textId="4C1B685B" w:rsidR="00BD54BB" w:rsidRDefault="00BD54BB" w:rsidP="00F859BB"/>
    <w:p w14:paraId="527F43D9" w14:textId="775ABF09" w:rsidR="00BD54BB" w:rsidRDefault="00BD54BB" w:rsidP="00F859BB"/>
    <w:p w14:paraId="6F5FA8FD" w14:textId="43E2E154" w:rsidR="00BD54BB" w:rsidRDefault="00BD54BB" w:rsidP="00F859BB"/>
    <w:p w14:paraId="71EB3140" w14:textId="77777777" w:rsidR="00BD54BB" w:rsidRDefault="00BD54BB" w:rsidP="00F859BB"/>
    <w:p w14:paraId="1304A729" w14:textId="77777777" w:rsidR="00764F72" w:rsidRDefault="00764F72" w:rsidP="00F859BB"/>
    <w:p w14:paraId="4B7D8988" w14:textId="2A11F768" w:rsidR="00832D3D" w:rsidRDefault="00832D3D" w:rsidP="00F859BB"/>
    <w:p w14:paraId="67633B08" w14:textId="71D6EC9D" w:rsidR="003E210B" w:rsidRDefault="007204EA" w:rsidP="00126C34">
      <w:pPr>
        <w:jc w:val="center"/>
      </w:pPr>
      <w:r w:rsidRPr="005C13CC">
        <w:rPr>
          <w:b/>
          <w:bCs/>
        </w:rPr>
        <w:t xml:space="preserve">Figura </w:t>
      </w:r>
      <w:r w:rsidR="002B5618" w:rsidRPr="005C13CC">
        <w:rPr>
          <w:b/>
          <w:bCs/>
        </w:rPr>
        <w:t>8</w:t>
      </w:r>
      <w:r w:rsidR="004E2A93" w:rsidRPr="005C13CC">
        <w:rPr>
          <w:b/>
          <w:bCs/>
        </w:rPr>
        <w:t>.</w:t>
      </w:r>
      <w:r w:rsidRPr="007204EA">
        <w:t xml:space="preserve"> Análisis</w:t>
      </w:r>
      <w:r w:rsidR="00832D3D" w:rsidRPr="007204EA">
        <w:t xml:space="preserve"> de </w:t>
      </w:r>
      <w:r w:rsidRPr="007204EA">
        <w:t>participación de acciones por Eje</w:t>
      </w:r>
    </w:p>
    <w:p w14:paraId="79B0DCC6" w14:textId="27F87EC0" w:rsidR="00E24632" w:rsidRDefault="00E24632" w:rsidP="00F859BB">
      <w:r>
        <w:rPr>
          <w:noProof/>
        </w:rPr>
        <w:drawing>
          <wp:inline distT="0" distB="0" distL="0" distR="0" wp14:anchorId="032357CE" wp14:editId="6C711647">
            <wp:extent cx="6120765" cy="324612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0">
                      <a:extLst>
                        <a:ext uri="{28A0092B-C50C-407E-A947-70E740481C1C}">
                          <a14:useLocalDpi xmlns:a14="http://schemas.microsoft.com/office/drawing/2010/main" val="0"/>
                        </a:ext>
                      </a:extLst>
                    </a:blip>
                    <a:stretch>
                      <a:fillRect/>
                    </a:stretch>
                  </pic:blipFill>
                  <pic:spPr>
                    <a:xfrm>
                      <a:off x="0" y="0"/>
                      <a:ext cx="6120765" cy="3246120"/>
                    </a:xfrm>
                    <a:prstGeom prst="rect">
                      <a:avLst/>
                    </a:prstGeom>
                  </pic:spPr>
                </pic:pic>
              </a:graphicData>
            </a:graphic>
          </wp:inline>
        </w:drawing>
      </w:r>
    </w:p>
    <w:p w14:paraId="7D6F52EC" w14:textId="659CF3CF" w:rsidR="003E210B" w:rsidRPr="007204EA" w:rsidRDefault="007204EA" w:rsidP="005C13CC">
      <w:pPr>
        <w:jc w:val="center"/>
      </w:pPr>
      <w:r w:rsidRPr="005C13CC">
        <w:rPr>
          <w:b/>
          <w:bCs/>
        </w:rPr>
        <w:t xml:space="preserve">Fuente: </w:t>
      </w:r>
      <w:r w:rsidRPr="007204EA">
        <w:t>elaboración propia</w:t>
      </w:r>
    </w:p>
    <w:p w14:paraId="16B603FC" w14:textId="77777777" w:rsidR="006E3AC1" w:rsidRDefault="006E3AC1" w:rsidP="00F859BB"/>
    <w:p w14:paraId="495EB003" w14:textId="76CDAA4B" w:rsidR="00E04449" w:rsidRDefault="00E04449" w:rsidP="00F859BB">
      <w:r>
        <w:t>Como resultado</w:t>
      </w:r>
      <w:r w:rsidR="00FD1602">
        <w:t xml:space="preserve"> de </w:t>
      </w:r>
      <w:r w:rsidR="00540D31">
        <w:t>los ejercicios para la determinación de acciones,</w:t>
      </w:r>
      <w:r>
        <w:t xml:space="preserve"> el eje de “Arbitrariedad</w:t>
      </w:r>
      <w:r w:rsidR="0044167A">
        <w:t xml:space="preserve">” se </w:t>
      </w:r>
      <w:r w:rsidR="00B47A5F">
        <w:t>conservó</w:t>
      </w:r>
      <w:r w:rsidR="0044167A">
        <w:t xml:space="preserve"> como el eje con mayor número de acciones. </w:t>
      </w:r>
      <w:r w:rsidR="0058260D">
        <w:t>Además</w:t>
      </w:r>
      <w:r w:rsidR="0044167A">
        <w:t xml:space="preserve">, </w:t>
      </w:r>
      <w:r w:rsidR="0013523D">
        <w:t xml:space="preserve">se </w:t>
      </w:r>
      <w:r w:rsidR="00B47A5F">
        <w:t>logró</w:t>
      </w:r>
      <w:r w:rsidR="0013523D">
        <w:t xml:space="preserve"> un equilibrio en los ejes de “Promover la integridad y ética pública” y “Participación pública” </w:t>
      </w:r>
      <w:r w:rsidR="000C7708">
        <w:t>derivado de las eliminación y generación de acciones anticorrupción.</w:t>
      </w:r>
    </w:p>
    <w:p w14:paraId="7AAE253D" w14:textId="05D7A1F4" w:rsidR="000C7708" w:rsidRDefault="000C7708" w:rsidP="00F859BB"/>
    <w:p w14:paraId="780BFF66" w14:textId="730D22AE" w:rsidR="00203033" w:rsidRDefault="00F503A3" w:rsidP="00301C20">
      <w:pPr>
        <w:pStyle w:val="Ttulo2"/>
      </w:pPr>
      <w:bookmarkStart w:id="42" w:name="_Toc51946055"/>
      <w:r>
        <w:t xml:space="preserve">5.3. </w:t>
      </w:r>
      <w:r w:rsidR="000C7708">
        <w:t>Enfoque por objetivos de política</w:t>
      </w:r>
      <w:bookmarkEnd w:id="42"/>
      <w:r w:rsidR="000C7708">
        <w:t xml:space="preserve"> </w:t>
      </w:r>
    </w:p>
    <w:p w14:paraId="1EE89E7A" w14:textId="721BF2C9" w:rsidR="007E0C2C" w:rsidRDefault="00AC6B03" w:rsidP="00301C20">
      <w:r>
        <w:t xml:space="preserve">En este sentido, </w:t>
      </w:r>
      <w:r w:rsidR="00BB19CE">
        <w:t>de acuerdo con el</w:t>
      </w:r>
      <w:r w:rsidR="008860E6">
        <w:t xml:space="preserve"> análisis </w:t>
      </w:r>
      <w:r w:rsidR="00BB19CE">
        <w:t xml:space="preserve">realizado </w:t>
      </w:r>
      <w:r w:rsidR="008860E6">
        <w:t>del orden de objetivos</w:t>
      </w:r>
      <w:r w:rsidR="001418A9">
        <w:t xml:space="preserve"> </w:t>
      </w:r>
      <w:r w:rsidR="00DB6A67">
        <w:t xml:space="preserve">y </w:t>
      </w:r>
      <w:r w:rsidR="0063399B">
        <w:t>con referencia a l</w:t>
      </w:r>
      <w:r w:rsidR="00955649">
        <w:t>os niveles de importancia, estos niveles fueron ponderados</w:t>
      </w:r>
      <w:r w:rsidR="00933955">
        <w:rPr>
          <w:rStyle w:val="Refdenotaalpie"/>
        </w:rPr>
        <w:footnoteReference w:id="3"/>
      </w:r>
      <w:r w:rsidR="00955649">
        <w:t xml:space="preserve"> para conocer </w:t>
      </w:r>
      <w:r w:rsidR="00E2409F">
        <w:t xml:space="preserve">el puntaje sobre la </w:t>
      </w:r>
      <w:r w:rsidR="001D7443">
        <w:t xml:space="preserve">importancia </w:t>
      </w:r>
      <w:r w:rsidR="003A54C1">
        <w:t xml:space="preserve">de acuerdo con la escala antes mencionada. </w:t>
      </w:r>
      <w:r w:rsidR="00152767">
        <w:t>El grafic</w:t>
      </w:r>
      <w:r w:rsidR="0013591B">
        <w:t>o aborda el puntaje correspondiente a</w:t>
      </w:r>
      <w:r w:rsidR="004828D1">
        <w:t xml:space="preserve"> los objetivos </w:t>
      </w:r>
      <w:r w:rsidR="00795437">
        <w:t xml:space="preserve">de política y los conjunta por eje estratégico. </w:t>
      </w:r>
      <w:r w:rsidR="001D7443">
        <w:t xml:space="preserve"> </w:t>
      </w:r>
      <w:r w:rsidR="008B5A69">
        <w:t xml:space="preserve">Los objetivos </w:t>
      </w:r>
      <w:r w:rsidR="00055D8E">
        <w:t xml:space="preserve">de política </w:t>
      </w:r>
      <w:r w:rsidR="008B5A69">
        <w:t xml:space="preserve">con mayor relevancia en la escala de </w:t>
      </w:r>
      <w:r w:rsidR="00B44024">
        <w:t xml:space="preserve">“importante” </w:t>
      </w:r>
      <w:r w:rsidR="00D31558">
        <w:t xml:space="preserve">son </w:t>
      </w:r>
      <w:r w:rsidR="00795437">
        <w:t xml:space="preserve">los </w:t>
      </w:r>
      <w:r w:rsidR="00795437">
        <w:lastRenderedPageBreak/>
        <w:t xml:space="preserve">correspondientes </w:t>
      </w:r>
      <w:r w:rsidR="00790DE0">
        <w:t xml:space="preserve">los </w:t>
      </w:r>
      <w:r w:rsidR="00795437">
        <w:t>eje</w:t>
      </w:r>
      <w:r w:rsidR="00790DE0">
        <w:t>s</w:t>
      </w:r>
      <w:r w:rsidR="00795437">
        <w:t xml:space="preserve"> de </w:t>
      </w:r>
      <w:r w:rsidR="004C5677">
        <w:t>“</w:t>
      </w:r>
      <w:r w:rsidR="00795437">
        <w:t>Impunidad</w:t>
      </w:r>
      <w:r w:rsidR="004C5677">
        <w:t>”</w:t>
      </w:r>
      <w:r w:rsidR="00795437">
        <w:t xml:space="preserve"> </w:t>
      </w:r>
      <w:r w:rsidR="009B3B7A">
        <w:t>(0.</w:t>
      </w:r>
      <w:r w:rsidR="00880D93">
        <w:t>58</w:t>
      </w:r>
      <w:r w:rsidR="009B3B7A">
        <w:t xml:space="preserve">) </w:t>
      </w:r>
      <w:r w:rsidR="00795437">
        <w:t xml:space="preserve">y </w:t>
      </w:r>
      <w:r w:rsidR="004C5677">
        <w:t>“</w:t>
      </w:r>
      <w:r w:rsidR="00795437">
        <w:t>Arbitrariedad</w:t>
      </w:r>
      <w:r w:rsidR="004C5677">
        <w:t>”</w:t>
      </w:r>
      <w:r w:rsidR="009B3B7A">
        <w:t xml:space="preserve"> (</w:t>
      </w:r>
      <w:r w:rsidR="00880D93">
        <w:t>0.61)</w:t>
      </w:r>
      <w:r w:rsidR="00790DE0">
        <w:t xml:space="preserve">, en el nivel de neutral se ubican los </w:t>
      </w:r>
      <w:r w:rsidR="004C5677">
        <w:t>objetivos que se integran a los ejes de “Promover la integridad y la ética pública”</w:t>
      </w:r>
      <w:r w:rsidR="006C39BE">
        <w:t xml:space="preserve"> (0.47)</w:t>
      </w:r>
      <w:r w:rsidR="004C5677">
        <w:t xml:space="preserve"> y </w:t>
      </w:r>
      <w:r w:rsidR="006C39BE">
        <w:t>“Participación pública” (0.43).</w:t>
      </w:r>
    </w:p>
    <w:p w14:paraId="353DF78A" w14:textId="77777777" w:rsidR="00301C20" w:rsidRDefault="00301C20" w:rsidP="00301C20"/>
    <w:p w14:paraId="7A4DD513" w14:textId="3BAE5FCA" w:rsidR="00994047" w:rsidRPr="00994047" w:rsidRDefault="004E2A93" w:rsidP="005C13CC">
      <w:pPr>
        <w:jc w:val="center"/>
      </w:pPr>
      <w:r w:rsidRPr="005C13CC">
        <w:rPr>
          <w:b/>
          <w:bCs/>
        </w:rPr>
        <w:t xml:space="preserve">Figura </w:t>
      </w:r>
      <w:r w:rsidR="002B5618" w:rsidRPr="005C13CC">
        <w:rPr>
          <w:b/>
          <w:bCs/>
        </w:rPr>
        <w:t>9</w:t>
      </w:r>
      <w:r w:rsidR="00994047" w:rsidRPr="005C13CC">
        <w:rPr>
          <w:b/>
          <w:bCs/>
        </w:rPr>
        <w:t>.</w:t>
      </w:r>
      <w:r w:rsidR="00994047" w:rsidRPr="00994047">
        <w:t xml:space="preserve"> Análisis de importancia </w:t>
      </w:r>
      <w:r w:rsidR="007E0C2C">
        <w:t xml:space="preserve">y participación de acciones </w:t>
      </w:r>
      <w:r w:rsidR="00994047" w:rsidRPr="00994047">
        <w:t>por Eje</w:t>
      </w:r>
    </w:p>
    <w:p w14:paraId="3C08B306" w14:textId="1164FEAD" w:rsidR="00796DDC" w:rsidRDefault="001D3541" w:rsidP="00F859BB">
      <w:r>
        <w:rPr>
          <w:noProof/>
        </w:rPr>
        <w:drawing>
          <wp:inline distT="0" distB="0" distL="0" distR="0" wp14:anchorId="6A8AEE7D" wp14:editId="75FE348A">
            <wp:extent cx="5987674" cy="292395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1">
                      <a:extLst>
                        <a:ext uri="{28A0092B-C50C-407E-A947-70E740481C1C}">
                          <a14:useLocalDpi xmlns:a14="http://schemas.microsoft.com/office/drawing/2010/main" val="0"/>
                        </a:ext>
                      </a:extLst>
                    </a:blip>
                    <a:stretch>
                      <a:fillRect/>
                    </a:stretch>
                  </pic:blipFill>
                  <pic:spPr>
                    <a:xfrm>
                      <a:off x="0" y="0"/>
                      <a:ext cx="5994660" cy="2927364"/>
                    </a:xfrm>
                    <a:prstGeom prst="rect">
                      <a:avLst/>
                    </a:prstGeom>
                  </pic:spPr>
                </pic:pic>
              </a:graphicData>
            </a:graphic>
          </wp:inline>
        </w:drawing>
      </w:r>
    </w:p>
    <w:p w14:paraId="4AB7C768" w14:textId="28D0DFB4" w:rsidR="00D359B8" w:rsidRPr="00353FCE" w:rsidRDefault="00353FCE" w:rsidP="005C13CC">
      <w:pPr>
        <w:jc w:val="center"/>
      </w:pPr>
      <w:r w:rsidRPr="005C13CC">
        <w:rPr>
          <w:b/>
          <w:bCs/>
        </w:rPr>
        <w:t>Fuente:</w:t>
      </w:r>
      <w:r w:rsidRPr="00353FCE">
        <w:t xml:space="preserve"> elaboración propia</w:t>
      </w:r>
    </w:p>
    <w:p w14:paraId="2179C196" w14:textId="77777777" w:rsidR="00126C34" w:rsidRDefault="00126C34" w:rsidP="00822691"/>
    <w:p w14:paraId="43D0B4B0" w14:textId="6C4EAE18" w:rsidR="00822691" w:rsidRDefault="00601B27" w:rsidP="00822691">
      <w:r>
        <w:t>En este contexto, l</w:t>
      </w:r>
      <w:r w:rsidR="00E44468">
        <w:t xml:space="preserve">a relación de los objetivos de política con las acciones anticorrupción </w:t>
      </w:r>
      <w:r>
        <w:t xml:space="preserve">se debe al número de acciones </w:t>
      </w:r>
      <w:r w:rsidR="009C5478">
        <w:t xml:space="preserve">por cada </w:t>
      </w:r>
      <w:r>
        <w:t>objetivo</w:t>
      </w:r>
      <w:r w:rsidR="009C5478">
        <w:t>,</w:t>
      </w:r>
      <w:r>
        <w:t xml:space="preserve"> este número le da peso </w:t>
      </w:r>
      <w:r w:rsidR="004D2D4D">
        <w:t xml:space="preserve">e influye </w:t>
      </w:r>
      <w:r>
        <w:t xml:space="preserve">en la priorización </w:t>
      </w:r>
      <w:r w:rsidR="004E0CB5">
        <w:t>de los objetivos</w:t>
      </w:r>
      <w:r w:rsidR="00B51AC3">
        <w:t xml:space="preserve">. </w:t>
      </w:r>
      <w:r w:rsidR="00822691">
        <w:t>Es importante resaltar que el objetivo relacionado al tema de “</w:t>
      </w:r>
      <w:r w:rsidR="00822691" w:rsidRPr="00CC0EB2">
        <w:t>Fortalecimiento de los sistemas de procuración e impartición de justicia en materia de delitos de corrupción</w:t>
      </w:r>
      <w:r w:rsidR="00822691">
        <w:t xml:space="preserve">” cambio de nombre a: </w:t>
      </w:r>
    </w:p>
    <w:p w14:paraId="38B091B7" w14:textId="77777777" w:rsidR="00822691" w:rsidRDefault="00822691" w:rsidP="00822691"/>
    <w:p w14:paraId="68D2E1C9" w14:textId="77777777" w:rsidR="00822691" w:rsidRDefault="00822691" w:rsidP="00822691">
      <w:r>
        <w:rPr>
          <w:noProof/>
        </w:rPr>
        <w:lastRenderedPageBreak/>
        <w:drawing>
          <wp:inline distT="0" distB="0" distL="0" distR="0" wp14:anchorId="1138BCD5" wp14:editId="48B0F62B">
            <wp:extent cx="6120765" cy="254254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2">
                      <a:extLst>
                        <a:ext uri="{28A0092B-C50C-407E-A947-70E740481C1C}">
                          <a14:useLocalDpi xmlns:a14="http://schemas.microsoft.com/office/drawing/2010/main" val="0"/>
                        </a:ext>
                      </a:extLst>
                    </a:blip>
                    <a:stretch>
                      <a:fillRect/>
                    </a:stretch>
                  </pic:blipFill>
                  <pic:spPr>
                    <a:xfrm>
                      <a:off x="0" y="0"/>
                      <a:ext cx="6120765" cy="2542540"/>
                    </a:xfrm>
                    <a:prstGeom prst="rect">
                      <a:avLst/>
                    </a:prstGeom>
                  </pic:spPr>
                </pic:pic>
              </a:graphicData>
            </a:graphic>
          </wp:inline>
        </w:drawing>
      </w:r>
    </w:p>
    <w:p w14:paraId="5BB64455" w14:textId="38EA57D8" w:rsidR="002372CC" w:rsidRDefault="002372CC" w:rsidP="00677B04"/>
    <w:p w14:paraId="2F71CC67" w14:textId="13288726" w:rsidR="005140BA" w:rsidRPr="005140BA" w:rsidRDefault="00E33C88" w:rsidP="00687E48">
      <w:r>
        <w:t>P</w:t>
      </w:r>
      <w:r w:rsidR="002D552A">
        <w:t>artiendo de</w:t>
      </w:r>
      <w:r w:rsidR="009F3A19">
        <w:t>l análisis de importancia</w:t>
      </w:r>
      <w:r w:rsidR="009F56FC">
        <w:t xml:space="preserve">, </w:t>
      </w:r>
      <w:r w:rsidR="009F3A19">
        <w:t xml:space="preserve">se </w:t>
      </w:r>
      <w:r w:rsidR="00E36B4B">
        <w:t>realizó</w:t>
      </w:r>
      <w:r w:rsidR="009F3A19">
        <w:t xml:space="preserve"> </w:t>
      </w:r>
      <w:r w:rsidR="009F56FC">
        <w:t xml:space="preserve">un análisis por </w:t>
      </w:r>
      <w:r w:rsidR="009F3A19">
        <w:t xml:space="preserve">estructura </w:t>
      </w:r>
      <w:r w:rsidR="009F56FC">
        <w:t>de</w:t>
      </w:r>
      <w:r w:rsidR="00E36B4B">
        <w:t xml:space="preserve"> objetivos, </w:t>
      </w:r>
      <w:r w:rsidR="00CF2F79">
        <w:t>a cada objetivo se le otorg</w:t>
      </w:r>
      <w:r w:rsidR="005C13CC">
        <w:t>ó</w:t>
      </w:r>
      <w:r w:rsidR="00CF2F79">
        <w:t xml:space="preserve"> una calificación de acuerdo con el ejercicio de orden y </w:t>
      </w:r>
      <w:r w:rsidR="00B3679D">
        <w:t>priorización que</w:t>
      </w:r>
      <w:r w:rsidR="00953436">
        <w:t xml:space="preserve"> realizó el SEAJAL durante el TIC</w:t>
      </w:r>
      <w:r w:rsidR="001B0EC1">
        <w:t xml:space="preserve">. </w:t>
      </w:r>
      <w:r w:rsidR="0099401F">
        <w:t>De esta forma, e</w:t>
      </w:r>
      <w:r w:rsidR="005642C6">
        <w:t>n una primera estructura de objetivos,</w:t>
      </w:r>
      <w:r w:rsidR="00C85A88">
        <w:t xml:space="preserve"> el objetivo con</w:t>
      </w:r>
      <w:r w:rsidR="00B40DA4">
        <w:t xml:space="preserve"> </w:t>
      </w:r>
      <w:r w:rsidR="00C85A88">
        <w:t xml:space="preserve">el mayor número de acciones </w:t>
      </w:r>
      <w:r w:rsidR="000823AC">
        <w:t xml:space="preserve">(64) </w:t>
      </w:r>
      <w:r w:rsidR="00C85A88">
        <w:t xml:space="preserve">fue </w:t>
      </w:r>
      <w:r w:rsidR="00B40DA4">
        <w:t>el objeti</w:t>
      </w:r>
      <w:r w:rsidR="000D1766">
        <w:t>vo relacionado al tema de “Control interno y su capacidad disuasoria”</w:t>
      </w:r>
      <w:r w:rsidR="00B03D7D">
        <w:t>. Sin embargo</w:t>
      </w:r>
      <w:r w:rsidR="00125620">
        <w:t xml:space="preserve">, el objetivo con el puntaje más alto </w:t>
      </w:r>
      <w:r w:rsidR="005140BA">
        <w:t xml:space="preserve">con 0.74 </w:t>
      </w:r>
      <w:r w:rsidR="006E79BC">
        <w:t xml:space="preserve">y considerado como importante </w:t>
      </w:r>
      <w:r w:rsidR="00DA109C">
        <w:t>está</w:t>
      </w:r>
      <w:r w:rsidR="005140BA">
        <w:t xml:space="preserve"> relacionado al tema de “</w:t>
      </w:r>
      <w:r w:rsidR="005140BA" w:rsidRPr="005140BA">
        <w:t>Corrupción en el servicio público: profesionalización de la burocracia</w:t>
      </w:r>
      <w:r w:rsidR="00DA109C">
        <w:t>”.</w:t>
      </w:r>
      <w:r w:rsidR="00733B52">
        <w:t xml:space="preserve"> </w:t>
      </w:r>
    </w:p>
    <w:p w14:paraId="0E3251F9" w14:textId="33CC48AD" w:rsidR="002372CC" w:rsidRDefault="002372CC" w:rsidP="00F859BB"/>
    <w:p w14:paraId="0BB24AD1" w14:textId="66CD4701" w:rsidR="004D23C1" w:rsidRDefault="0052083F" w:rsidP="00363134">
      <w:r>
        <w:t>Con respecto al eje de “Participación pública”</w:t>
      </w:r>
      <w:r w:rsidR="00B40268">
        <w:t>,</w:t>
      </w:r>
      <w:r w:rsidR="00A27DAA">
        <w:t xml:space="preserve"> los objetivos </w:t>
      </w:r>
      <w:r w:rsidR="00B6006B">
        <w:t xml:space="preserve">relacionados a los temas de </w:t>
      </w:r>
      <w:r w:rsidR="004D23C1">
        <w:t>“Coordinación interinstitucional” y</w:t>
      </w:r>
      <w:r w:rsidR="00E23720">
        <w:t xml:space="preserve"> </w:t>
      </w:r>
      <w:r w:rsidR="004D23C1">
        <w:t>“</w:t>
      </w:r>
      <w:r w:rsidR="004D23C1" w:rsidRPr="00E23720">
        <w:t>Contribución de los mecanismos de participación pública</w:t>
      </w:r>
      <w:r w:rsidR="00E23720" w:rsidRPr="00E23720">
        <w:t>”</w:t>
      </w:r>
      <w:r w:rsidR="00B40268">
        <w:t xml:space="preserve"> s</w:t>
      </w:r>
      <w:r w:rsidR="006A0E60">
        <w:t xml:space="preserve">e consideran importantes, pero el peso </w:t>
      </w:r>
      <w:r w:rsidR="00E66641">
        <w:t>del número de acciones es bajo</w:t>
      </w:r>
      <w:r w:rsidR="006D6FD1">
        <w:t xml:space="preserve">, al contar con 11 y 22 acciones respectivamente. </w:t>
      </w:r>
      <w:r w:rsidR="0037452B">
        <w:t xml:space="preserve">En este sentido, los objetivos </w:t>
      </w:r>
      <w:r w:rsidR="0063432E">
        <w:t xml:space="preserve">con relación a los temas “Captura del poder legislativo” y “Competencia electoral” </w:t>
      </w:r>
      <w:r w:rsidR="00B81AF7">
        <w:t xml:space="preserve">tienen muy poco peso en esta primera estructura con 2 y 4 acciones. </w:t>
      </w:r>
    </w:p>
    <w:p w14:paraId="6C29DAC9" w14:textId="1CBB40AA" w:rsidR="00BD54BB" w:rsidRDefault="00BD54BB" w:rsidP="00363134"/>
    <w:p w14:paraId="56AC861C" w14:textId="33A1BD89" w:rsidR="00BD54BB" w:rsidRDefault="00BD54BB" w:rsidP="00363134"/>
    <w:p w14:paraId="5EF0F0AF" w14:textId="5C4E4117" w:rsidR="00BD54BB" w:rsidRDefault="00BD54BB" w:rsidP="00363134"/>
    <w:p w14:paraId="4123EF30" w14:textId="1A9BEA7E" w:rsidR="00BD54BB" w:rsidRDefault="00BD54BB" w:rsidP="00363134"/>
    <w:p w14:paraId="6A7FA662" w14:textId="3E1EE9CC" w:rsidR="00BD54BB" w:rsidRDefault="00BD54BB" w:rsidP="00363134"/>
    <w:p w14:paraId="42FC1C0A" w14:textId="5CCC78CF" w:rsidR="00BD54BB" w:rsidRDefault="00BD54BB" w:rsidP="00363134"/>
    <w:p w14:paraId="2B437A7D" w14:textId="77777777" w:rsidR="00BD54BB" w:rsidRDefault="00BD54BB" w:rsidP="00363134"/>
    <w:p w14:paraId="5D5D7F80" w14:textId="77777777" w:rsidR="00126C34" w:rsidRDefault="00126C34" w:rsidP="00363134">
      <w:pPr>
        <w:rPr>
          <w:rFonts w:cs="Arial"/>
          <w:color w:val="000000"/>
          <w:sz w:val="22"/>
          <w:szCs w:val="22"/>
        </w:rPr>
      </w:pPr>
    </w:p>
    <w:p w14:paraId="3F0CEB9D" w14:textId="10A4F463" w:rsidR="00E525FC" w:rsidRPr="005C13CC" w:rsidRDefault="004D23C1" w:rsidP="00F859BB">
      <w:pPr>
        <w:rPr>
          <w:b/>
          <w:bCs/>
        </w:rPr>
      </w:pPr>
      <w:r>
        <w:lastRenderedPageBreak/>
        <w:t xml:space="preserve"> </w:t>
      </w:r>
    </w:p>
    <w:p w14:paraId="23402593" w14:textId="4ECDE9D3" w:rsidR="00DA109C" w:rsidRPr="003A2B12" w:rsidRDefault="004E2A93" w:rsidP="005C13CC">
      <w:pPr>
        <w:jc w:val="center"/>
      </w:pPr>
      <w:r w:rsidRPr="005C13CC">
        <w:rPr>
          <w:b/>
          <w:bCs/>
        </w:rPr>
        <w:t xml:space="preserve">Figura </w:t>
      </w:r>
      <w:r w:rsidR="006A2C00" w:rsidRPr="005C13CC">
        <w:rPr>
          <w:b/>
          <w:bCs/>
        </w:rPr>
        <w:t>10</w:t>
      </w:r>
      <w:r w:rsidR="00DA109C" w:rsidRPr="005C13CC">
        <w:rPr>
          <w:b/>
          <w:bCs/>
        </w:rPr>
        <w:t>.</w:t>
      </w:r>
      <w:r w:rsidR="00363134">
        <w:t xml:space="preserve"> Primer</w:t>
      </w:r>
      <w:r w:rsidR="00DA109C" w:rsidRPr="003A2B12">
        <w:t xml:space="preserve"> </w:t>
      </w:r>
      <w:r w:rsidR="00363134">
        <w:t>a</w:t>
      </w:r>
      <w:r w:rsidR="003A2B12" w:rsidRPr="003A2B12">
        <w:t>nálisis</w:t>
      </w:r>
      <w:r w:rsidR="00DA109C" w:rsidRPr="003A2B12">
        <w:t xml:space="preserve"> de la estructura por objetivos</w:t>
      </w:r>
      <w:r>
        <w:t xml:space="preserve"> de política</w:t>
      </w:r>
    </w:p>
    <w:p w14:paraId="54629559" w14:textId="09F43358" w:rsidR="005140BA" w:rsidRDefault="00E525FC" w:rsidP="00F859BB">
      <w:r w:rsidRPr="00E525FC">
        <w:rPr>
          <w:noProof/>
        </w:rPr>
        <w:drawing>
          <wp:inline distT="0" distB="0" distL="0" distR="0" wp14:anchorId="7E19D6ED" wp14:editId="151DD049">
            <wp:extent cx="6120765" cy="352171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3521710"/>
                    </a:xfrm>
                    <a:prstGeom prst="rect">
                      <a:avLst/>
                    </a:prstGeom>
                    <a:noFill/>
                    <a:ln>
                      <a:noFill/>
                    </a:ln>
                  </pic:spPr>
                </pic:pic>
              </a:graphicData>
            </a:graphic>
          </wp:inline>
        </w:drawing>
      </w:r>
    </w:p>
    <w:p w14:paraId="0CC84385" w14:textId="7B9EC701" w:rsidR="005140BA" w:rsidRPr="003A2B12" w:rsidRDefault="003A2B12" w:rsidP="005C13CC">
      <w:pPr>
        <w:jc w:val="center"/>
      </w:pPr>
      <w:r w:rsidRPr="005C13CC">
        <w:rPr>
          <w:b/>
          <w:bCs/>
        </w:rPr>
        <w:t>Fuente:</w:t>
      </w:r>
      <w:r w:rsidRPr="003A2B12">
        <w:t xml:space="preserve"> elaboración propia</w:t>
      </w:r>
    </w:p>
    <w:p w14:paraId="5F1B3F78" w14:textId="77777777" w:rsidR="005C13CC" w:rsidRDefault="005C13CC" w:rsidP="000060FA"/>
    <w:p w14:paraId="54A8228E" w14:textId="77777777" w:rsidR="005C13CC" w:rsidRDefault="005C13CC" w:rsidP="000060FA"/>
    <w:p w14:paraId="5A6DB387" w14:textId="335EBDE7" w:rsidR="009578EE" w:rsidRDefault="00D27E16" w:rsidP="000060FA">
      <w:r>
        <w:t>A partir</w:t>
      </w:r>
      <w:r w:rsidR="00687879">
        <w:t xml:space="preserve"> de la determinación de acciones, </w:t>
      </w:r>
      <w:r w:rsidR="00797359">
        <w:t>se eliminaron y modificaron acciones</w:t>
      </w:r>
      <w:r w:rsidR="00185A50">
        <w:t xml:space="preserve">. Estas modificaciones influyeron en la estructura de los objetivos, aumentando y disminuyendo el </w:t>
      </w:r>
      <w:r w:rsidR="00730B5A">
        <w:t xml:space="preserve">peso con relación al </w:t>
      </w:r>
      <w:r w:rsidR="00185A50">
        <w:t>número de acciones</w:t>
      </w:r>
      <w:r w:rsidR="00730B5A">
        <w:t xml:space="preserve">. </w:t>
      </w:r>
      <w:r w:rsidR="000966E8">
        <w:t>Resulta importante destacar</w:t>
      </w:r>
      <w:r w:rsidR="005D1152">
        <w:t>,</w:t>
      </w:r>
      <w:r w:rsidR="000966E8">
        <w:t xml:space="preserve"> que </w:t>
      </w:r>
      <w:r w:rsidR="00C41624">
        <w:t xml:space="preserve">derivado del puntaje obtenido </w:t>
      </w:r>
      <w:r w:rsidR="005D1152">
        <w:t xml:space="preserve">en la priorización de objetivos y </w:t>
      </w:r>
      <w:r w:rsidR="0091756D">
        <w:t xml:space="preserve">la eliminación de las acciones integradas al objetivo de “Competencia electoral” </w:t>
      </w:r>
      <w:r w:rsidR="00F22C35">
        <w:t>se consenso</w:t>
      </w:r>
      <w:r w:rsidR="007E7044">
        <w:t xml:space="preserve"> en</w:t>
      </w:r>
      <w:r w:rsidR="00E6604D">
        <w:t xml:space="preserve"> eliminar este objetivo y sus acciones. </w:t>
      </w:r>
    </w:p>
    <w:p w14:paraId="7B5361BA" w14:textId="77777777" w:rsidR="00560486" w:rsidRDefault="00560486" w:rsidP="000060FA"/>
    <w:p w14:paraId="294B1704" w14:textId="56BEC65B" w:rsidR="00126C34" w:rsidRDefault="002F43C9" w:rsidP="005E5C2C">
      <w:r>
        <w:t>En este contexto, los objetivos con mayor número de acciones son los relacionados a temas de “</w:t>
      </w:r>
      <w:r w:rsidR="00D24763" w:rsidRPr="00CC0EB2">
        <w:t>Control interno y su capacidad disuasoria” y “</w:t>
      </w:r>
      <w:r w:rsidR="00CC0EB2" w:rsidRPr="00CC0EB2">
        <w:t>Fortalecimiento de los sistemas de procuración e impartición de justicia en materia de delitos de corrupción”</w:t>
      </w:r>
      <w:r w:rsidR="00B75D9A">
        <w:t xml:space="preserve"> con 56 y 47 acciones</w:t>
      </w:r>
      <w:r w:rsidR="005E5C2C">
        <w:t xml:space="preserve"> respectivamente. </w:t>
      </w:r>
    </w:p>
    <w:p w14:paraId="6FCC6CB1" w14:textId="1072C820" w:rsidR="00BD54BB" w:rsidRDefault="00BD54BB" w:rsidP="005E5C2C"/>
    <w:p w14:paraId="1E7436FD" w14:textId="6B6E46B3" w:rsidR="00BD54BB" w:rsidRDefault="00BD54BB" w:rsidP="005E5C2C"/>
    <w:p w14:paraId="009B231D" w14:textId="5A9EBA2B" w:rsidR="00BD54BB" w:rsidRDefault="00BD54BB" w:rsidP="005E5C2C"/>
    <w:p w14:paraId="7FA536F1" w14:textId="77777777" w:rsidR="00BD54BB" w:rsidRDefault="00BD54BB" w:rsidP="005E5C2C"/>
    <w:p w14:paraId="72F1656F" w14:textId="77777777" w:rsidR="00126C34" w:rsidRDefault="00126C34" w:rsidP="005E5C2C"/>
    <w:p w14:paraId="6E24E077" w14:textId="5351B3B5" w:rsidR="00BE74BE" w:rsidRPr="00F05853" w:rsidRDefault="004E2A93" w:rsidP="005C13CC">
      <w:pPr>
        <w:jc w:val="center"/>
        <w:rPr>
          <w:sz w:val="22"/>
          <w:szCs w:val="22"/>
        </w:rPr>
      </w:pPr>
      <w:r w:rsidRPr="005C13CC">
        <w:rPr>
          <w:b/>
          <w:bCs/>
        </w:rPr>
        <w:t xml:space="preserve">Figura </w:t>
      </w:r>
      <w:r w:rsidR="009C7BB3" w:rsidRPr="005C13CC">
        <w:rPr>
          <w:b/>
          <w:bCs/>
        </w:rPr>
        <w:t>1</w:t>
      </w:r>
      <w:r w:rsidR="006A2C00" w:rsidRPr="005C13CC">
        <w:rPr>
          <w:b/>
          <w:bCs/>
        </w:rPr>
        <w:t>1</w:t>
      </w:r>
      <w:r w:rsidR="00F05853" w:rsidRPr="005C13CC">
        <w:rPr>
          <w:b/>
          <w:bCs/>
        </w:rPr>
        <w:t>.</w:t>
      </w:r>
      <w:r w:rsidR="00F05853" w:rsidRPr="00F05853">
        <w:t xml:space="preserve"> Estructura final de objetivos de política</w:t>
      </w:r>
    </w:p>
    <w:p w14:paraId="5B48CBD5" w14:textId="6F6971C4" w:rsidR="00BE74BE" w:rsidRDefault="00BE74BE" w:rsidP="005E5C2C">
      <w:r w:rsidRPr="00BE74BE">
        <w:rPr>
          <w:noProof/>
        </w:rPr>
        <w:drawing>
          <wp:inline distT="0" distB="0" distL="0" distR="0" wp14:anchorId="7AE6ACBA" wp14:editId="2A3E969C">
            <wp:extent cx="6120765" cy="3521710"/>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3521710"/>
                    </a:xfrm>
                    <a:prstGeom prst="rect">
                      <a:avLst/>
                    </a:prstGeom>
                    <a:noFill/>
                    <a:ln>
                      <a:noFill/>
                    </a:ln>
                  </pic:spPr>
                </pic:pic>
              </a:graphicData>
            </a:graphic>
          </wp:inline>
        </w:drawing>
      </w:r>
    </w:p>
    <w:p w14:paraId="284353C0" w14:textId="7C1B6762" w:rsidR="00BE1EA5" w:rsidRPr="00F05853" w:rsidRDefault="00F05853" w:rsidP="005C13CC">
      <w:pPr>
        <w:jc w:val="center"/>
      </w:pPr>
      <w:r w:rsidRPr="005C13CC">
        <w:rPr>
          <w:b/>
          <w:bCs/>
        </w:rPr>
        <w:t>Fuente:</w:t>
      </w:r>
      <w:r w:rsidRPr="00F05853">
        <w:t xml:space="preserve"> elaboración propia.</w:t>
      </w:r>
    </w:p>
    <w:p w14:paraId="29B19A55" w14:textId="77777777" w:rsidR="00126C34" w:rsidRDefault="00126C34" w:rsidP="00B9212D"/>
    <w:p w14:paraId="2AFCF09D" w14:textId="1D7A6953" w:rsidR="009578EE" w:rsidRDefault="003260F6" w:rsidP="00B9212D">
      <w:r>
        <w:t xml:space="preserve">Manteniendo un equilibrio de número de acciones en los objetivos específicos </w:t>
      </w:r>
      <w:r w:rsidR="002F45BD">
        <w:t>con relación a los temas de “</w:t>
      </w:r>
      <w:r w:rsidR="00EA0C93" w:rsidRPr="00EB5608">
        <w:t>Corrupción en el servicio público: profesionalización de la burocracia”, “Denuncia, investigación y sanción de faltas administrativas y hechos de corrupción”, “Puntos de contacto entre gobierno y sociedad”</w:t>
      </w:r>
      <w:r w:rsidR="00A57114">
        <w:rPr>
          <w:rFonts w:cs="Arial"/>
          <w:color w:val="000000"/>
          <w:sz w:val="22"/>
          <w:szCs w:val="22"/>
        </w:rPr>
        <w:t xml:space="preserve"> y </w:t>
      </w:r>
      <w:r w:rsidR="00A57114" w:rsidRPr="00A57114">
        <w:t>“Contribución de los mecanismos de participación pública</w:t>
      </w:r>
      <w:r w:rsidR="00A57114">
        <w:rPr>
          <w:rFonts w:cs="Arial"/>
          <w:color w:val="000000"/>
          <w:sz w:val="22"/>
          <w:szCs w:val="22"/>
        </w:rPr>
        <w:t>”</w:t>
      </w:r>
      <w:r w:rsidR="00346258">
        <w:rPr>
          <w:rFonts w:cs="Arial"/>
          <w:color w:val="000000"/>
          <w:sz w:val="22"/>
          <w:szCs w:val="22"/>
        </w:rPr>
        <w:t xml:space="preserve">, </w:t>
      </w:r>
      <w:r w:rsidR="00346258" w:rsidRPr="00346258">
        <w:t xml:space="preserve">cada </w:t>
      </w:r>
      <w:r w:rsidR="00346258" w:rsidRPr="008A55F9">
        <w:t>uno de estos objetivos corresponden a ejes diferentes</w:t>
      </w:r>
      <w:r w:rsidR="00843072">
        <w:rPr>
          <w:rFonts w:cs="Arial"/>
          <w:color w:val="000000"/>
          <w:sz w:val="22"/>
          <w:szCs w:val="22"/>
        </w:rPr>
        <w:t>.</w:t>
      </w:r>
      <w:r w:rsidR="002F45BD">
        <w:t xml:space="preserve"> </w:t>
      </w:r>
    </w:p>
    <w:p w14:paraId="7C2762B3" w14:textId="77777777" w:rsidR="00126C34" w:rsidRDefault="00126C34" w:rsidP="00B9212D"/>
    <w:p w14:paraId="66C1E8D8" w14:textId="3510F56C" w:rsidR="009578EE" w:rsidRDefault="00F503A3" w:rsidP="009578EE">
      <w:pPr>
        <w:pStyle w:val="Ttulo2"/>
      </w:pPr>
      <w:bookmarkStart w:id="43" w:name="_Toc51946056"/>
      <w:r>
        <w:t xml:space="preserve">5.4. </w:t>
      </w:r>
      <w:r w:rsidR="009578EE">
        <w:t>Enfoque por acciones anticorrupción</w:t>
      </w:r>
      <w:bookmarkEnd w:id="43"/>
      <w:r w:rsidR="009578EE">
        <w:t xml:space="preserve"> </w:t>
      </w:r>
    </w:p>
    <w:p w14:paraId="318E0F05" w14:textId="6F13A45B" w:rsidR="00941469" w:rsidRDefault="00087393" w:rsidP="00941469">
      <w:r>
        <w:t>S</w:t>
      </w:r>
      <w:r w:rsidR="00941469">
        <w:t>e identificaron</w:t>
      </w:r>
      <w:r w:rsidR="004E6024">
        <w:t xml:space="preserve"> </w:t>
      </w:r>
      <w:r w:rsidR="00941469">
        <w:t>las instituciones por</w:t>
      </w:r>
      <w:r w:rsidR="004E6024">
        <w:t xml:space="preserve"> líder de</w:t>
      </w:r>
      <w:r w:rsidR="00941469">
        <w:t xml:space="preserve"> objetivo de política, se estructuraron las acciones anticorrupción sugeridas, en un primer ejercicio de identificación y definición de acciones se modificaron los nombres de las 266 acciones, se eliminaron y agregaron acciones. Asimismo, después de conocer la postura de las instituciones como líderes de objetivo, se identificaron por objetivo de política a los líderes de acción. </w:t>
      </w:r>
    </w:p>
    <w:p w14:paraId="31E2F401" w14:textId="77777777" w:rsidR="00941469" w:rsidRDefault="00941469" w:rsidP="00941469"/>
    <w:p w14:paraId="6AB7A540" w14:textId="77777777" w:rsidR="00941469" w:rsidRDefault="00941469" w:rsidP="00941469">
      <w:r>
        <w:lastRenderedPageBreak/>
        <w:t>Como secuencia en la estructuración de ideas, después de ser eliminadas 47 acciones por parte de los participantes del TIC, se retomó el listado de acciones determinadas para realizar la asignación de líderes de acción por institución y que se llegará a un consenso por parte de las instituciones involucradas en cada acción, así como también se retomó la modificación de los nombres y la completa eliminación de acciones. Como resultado de esta determinación y asignación de acciones se llegó al consenso de eliminar un objetivo de política debido a que las acciones que contenían no tenían líderes de acción.</w:t>
      </w:r>
    </w:p>
    <w:p w14:paraId="03F38DA8" w14:textId="77777777" w:rsidR="00941469" w:rsidRDefault="00941469" w:rsidP="000060FA"/>
    <w:p w14:paraId="53EF695A" w14:textId="5825350C" w:rsidR="007B0FB8" w:rsidRDefault="001338CF" w:rsidP="000060FA">
      <w:r>
        <w:t>Los resultados de la e- Consulta influyeron en</w:t>
      </w:r>
      <w:r w:rsidR="00650849">
        <w:t xml:space="preserve"> la priorización de acciones </w:t>
      </w:r>
      <w:r w:rsidR="0085474F">
        <w:t xml:space="preserve">y por </w:t>
      </w:r>
      <w:r w:rsidR="00F23FB9">
        <w:t>consecuencia en la temporalidad de las prioridades de PEAJAL</w:t>
      </w:r>
      <w:r w:rsidR="006E0C63">
        <w:t xml:space="preserve">, </w:t>
      </w:r>
      <w:r w:rsidR="0050028C">
        <w:t xml:space="preserve">en un análisis </w:t>
      </w:r>
      <w:r w:rsidR="00A232EE">
        <w:t xml:space="preserve">por objetivos </w:t>
      </w:r>
      <w:r w:rsidR="0050028C">
        <w:t xml:space="preserve">realizado con </w:t>
      </w:r>
      <w:r w:rsidR="001B3C5F">
        <w:t>las respuestas</w:t>
      </w:r>
      <w:r w:rsidR="0050028C">
        <w:t xml:space="preserve"> de la e- Consul</w:t>
      </w:r>
      <w:r w:rsidR="00A232EE">
        <w:t xml:space="preserve">ta, mostró que </w:t>
      </w:r>
      <w:r w:rsidR="00F7233B">
        <w:t>el objetivo considerado com</w:t>
      </w:r>
      <w:r w:rsidR="005E03D5">
        <w:t xml:space="preserve">o </w:t>
      </w:r>
      <w:r w:rsidR="0031711B">
        <w:t xml:space="preserve">muy </w:t>
      </w:r>
      <w:r w:rsidR="005E03D5">
        <w:t xml:space="preserve">importante </w:t>
      </w:r>
      <w:r w:rsidR="004E7003">
        <w:t>con el 73% está</w:t>
      </w:r>
      <w:r w:rsidR="00A016B1">
        <w:t xml:space="preserve"> relacionado al tema de “</w:t>
      </w:r>
      <w:r w:rsidR="00A016B1" w:rsidRPr="00CC5047">
        <w:t>Fortalecimiento de los sistemas de procuración e impartición de justicia en materia de delitos de corrupción</w:t>
      </w:r>
      <w:r w:rsidR="00CC5047">
        <w:t>”</w:t>
      </w:r>
      <w:r w:rsidR="004E7003">
        <w:t xml:space="preserve">, </w:t>
      </w:r>
      <w:r w:rsidR="002C7D5D">
        <w:t>como segundo más importante s</w:t>
      </w:r>
      <w:r w:rsidR="00FD7E5A">
        <w:t xml:space="preserve"> </w:t>
      </w:r>
      <w:r w:rsidR="002C7D5D">
        <w:t xml:space="preserve">e </w:t>
      </w:r>
      <w:r w:rsidR="0081734B">
        <w:t>identifica el objetivo que refiere a “</w:t>
      </w:r>
      <w:r w:rsidR="0081734B" w:rsidRPr="0081734B">
        <w:t>Educación y comunicación para el control de la corrupción”</w:t>
      </w:r>
      <w:r w:rsidR="0081734B">
        <w:t xml:space="preserve"> con el </w:t>
      </w:r>
      <w:r w:rsidR="00992E32">
        <w:t>70%</w:t>
      </w:r>
      <w:r w:rsidR="00691EF2">
        <w:t xml:space="preserve">. </w:t>
      </w:r>
      <w:r w:rsidR="000060FA">
        <w:t>El objetivo relacionado al tema de “</w:t>
      </w:r>
      <w:r w:rsidR="00A108AA">
        <w:t>Puntos de contacto entre gobierno y sociedad</w:t>
      </w:r>
      <w:r w:rsidR="000060FA">
        <w:t xml:space="preserve">” </w:t>
      </w:r>
      <w:r w:rsidR="00B87AD3">
        <w:t xml:space="preserve">fue considerado poco importante con tan solo el </w:t>
      </w:r>
      <w:r w:rsidR="00A108AA">
        <w:t>27</w:t>
      </w:r>
      <w:r w:rsidR="00A03A0D">
        <w:t>%.</w:t>
      </w:r>
    </w:p>
    <w:p w14:paraId="5E47E229" w14:textId="3B6F772E" w:rsidR="007B0FB8" w:rsidRDefault="007B0FB8" w:rsidP="000060FA"/>
    <w:p w14:paraId="1F82BA86" w14:textId="31C8EEEF" w:rsidR="000070F9" w:rsidRDefault="004E2A93" w:rsidP="005C13CC">
      <w:pPr>
        <w:jc w:val="center"/>
      </w:pPr>
      <w:r w:rsidRPr="005C13CC">
        <w:rPr>
          <w:b/>
          <w:bCs/>
        </w:rPr>
        <w:t>Figura 1</w:t>
      </w:r>
      <w:r w:rsidR="006A2C00" w:rsidRPr="005C13CC">
        <w:rPr>
          <w:b/>
          <w:bCs/>
        </w:rPr>
        <w:t>2</w:t>
      </w:r>
      <w:r w:rsidR="009C7BB3" w:rsidRPr="005C13CC">
        <w:rPr>
          <w:b/>
          <w:bCs/>
        </w:rPr>
        <w:t>.</w:t>
      </w:r>
      <w:r w:rsidR="009A76F0" w:rsidRPr="009A76F0">
        <w:t xml:space="preserve"> Análisis de resultados de la e-Consulta por objetivos de política</w:t>
      </w:r>
    </w:p>
    <w:p w14:paraId="505F1CED" w14:textId="4F45D91F" w:rsidR="009A76F0" w:rsidRDefault="000070F9" w:rsidP="009A76F0">
      <w:pPr>
        <w:jc w:val="left"/>
        <w:rPr>
          <w:rFonts w:cs="Arial"/>
          <w:b/>
          <w:bCs/>
          <w:color w:val="000000"/>
          <w:sz w:val="18"/>
          <w:szCs w:val="18"/>
        </w:rPr>
      </w:pPr>
      <w:r w:rsidRPr="000070F9">
        <w:rPr>
          <w:noProof/>
        </w:rPr>
        <w:drawing>
          <wp:inline distT="0" distB="0" distL="0" distR="0" wp14:anchorId="6336D2A2" wp14:editId="6C6B4624">
            <wp:extent cx="6120765" cy="3521710"/>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3521710"/>
                    </a:xfrm>
                    <a:prstGeom prst="rect">
                      <a:avLst/>
                    </a:prstGeom>
                    <a:noFill/>
                    <a:ln>
                      <a:noFill/>
                    </a:ln>
                  </pic:spPr>
                </pic:pic>
              </a:graphicData>
            </a:graphic>
          </wp:inline>
        </w:drawing>
      </w:r>
    </w:p>
    <w:p w14:paraId="3822491D" w14:textId="79E22542" w:rsidR="000070F9" w:rsidRDefault="000070F9" w:rsidP="005C13CC">
      <w:pPr>
        <w:jc w:val="center"/>
      </w:pPr>
      <w:r w:rsidRPr="005C13CC">
        <w:rPr>
          <w:b/>
          <w:bCs/>
        </w:rPr>
        <w:t>Fuente:</w:t>
      </w:r>
      <w:r>
        <w:t xml:space="preserve"> elaboración propia</w:t>
      </w:r>
    </w:p>
    <w:p w14:paraId="57D14E66" w14:textId="77777777" w:rsidR="009F2F15" w:rsidRDefault="009F2F15" w:rsidP="000070F9"/>
    <w:p w14:paraId="4FDDDE27" w14:textId="7C0E253A" w:rsidR="009F2F15" w:rsidRDefault="00F503A3" w:rsidP="009F2F15">
      <w:pPr>
        <w:pStyle w:val="Ttulo2"/>
      </w:pPr>
      <w:bookmarkStart w:id="44" w:name="_Toc51946057"/>
      <w:r>
        <w:t xml:space="preserve">5.5. </w:t>
      </w:r>
      <w:r w:rsidR="009F2F15">
        <w:t>Enfoque por prioridades de PNA</w:t>
      </w:r>
      <w:bookmarkEnd w:id="44"/>
    </w:p>
    <w:p w14:paraId="55E74512" w14:textId="6859DF42" w:rsidR="00A25837" w:rsidRDefault="0024262F" w:rsidP="000070F9">
      <w:r>
        <w:t xml:space="preserve">En este sentido, </w:t>
      </w:r>
      <w:r w:rsidR="004E2DE3">
        <w:t xml:space="preserve">el análisis de la e- Consulta </w:t>
      </w:r>
      <w:r w:rsidR="00937103">
        <w:t>influyo en la priorización de</w:t>
      </w:r>
      <w:r w:rsidR="004E3F13">
        <w:t xml:space="preserve"> las 225</w:t>
      </w:r>
      <w:r w:rsidR="00937103">
        <w:t xml:space="preserve"> acciones</w:t>
      </w:r>
      <w:r w:rsidR="009E409F">
        <w:t xml:space="preserve"> de Comité Coordinador</w:t>
      </w:r>
      <w:r w:rsidR="00937103">
        <w:t xml:space="preserve">, esta priorización se </w:t>
      </w:r>
      <w:r w:rsidR="003F51EC">
        <w:t>aterrizó</w:t>
      </w:r>
      <w:r w:rsidR="00937103">
        <w:t xml:space="preserve"> </w:t>
      </w:r>
      <w:r w:rsidR="00E92855">
        <w:t xml:space="preserve">en </w:t>
      </w:r>
      <w:r w:rsidR="00BA5FA6">
        <w:t>la temporalidad de las prioridades de PNA</w:t>
      </w:r>
      <w:r w:rsidR="0079413E">
        <w:t xml:space="preserve"> en corto, mediano y largo plazo</w:t>
      </w:r>
      <w:r w:rsidR="00BA5FA6">
        <w:t xml:space="preserve">, por cada prioridad existe un conjunto de acciones, al determinar el plazo de tiempo para </w:t>
      </w:r>
      <w:r w:rsidR="00A25837">
        <w:t>las prioridades a la vez se determinan la temporalidad de las acciones.</w:t>
      </w:r>
    </w:p>
    <w:p w14:paraId="30F0FC0F" w14:textId="2802867F" w:rsidR="00603727" w:rsidRDefault="00603727" w:rsidP="000070F9"/>
    <w:p w14:paraId="03EE6EB6" w14:textId="6E15FEF1" w:rsidR="00603727" w:rsidRDefault="002F6107" w:rsidP="000070F9">
      <w:r>
        <w:t xml:space="preserve">Cada una de las instituciones del SEAJAL </w:t>
      </w:r>
      <w:r w:rsidR="00CF7875">
        <w:t>determino la t</w:t>
      </w:r>
      <w:r w:rsidR="00250660">
        <w:t xml:space="preserve">emporalidad </w:t>
      </w:r>
      <w:r w:rsidR="00012ED0">
        <w:t xml:space="preserve">PEAJAL </w:t>
      </w:r>
      <w:r w:rsidR="00250660">
        <w:t xml:space="preserve">de las prioridades en las que se involucran sus acciones, en la siguiente tabla se </w:t>
      </w:r>
      <w:r w:rsidR="00F4776F">
        <w:t xml:space="preserve">muestra </w:t>
      </w:r>
      <w:r w:rsidR="006306A7">
        <w:t xml:space="preserve">el número de acciones </w:t>
      </w:r>
      <w:r w:rsidR="00F4776F">
        <w:t xml:space="preserve">distribuidas en relación con la temporalidad </w:t>
      </w:r>
      <w:r w:rsidR="00C12B22">
        <w:t xml:space="preserve">de prioridad </w:t>
      </w:r>
      <w:r w:rsidR="00012ED0">
        <w:t>PEAJAL</w:t>
      </w:r>
      <w:r w:rsidR="0095486E">
        <w:t>.</w:t>
      </w:r>
    </w:p>
    <w:p w14:paraId="7AB060B4" w14:textId="5640FA94" w:rsidR="00AD3B91" w:rsidRPr="005C13CC" w:rsidRDefault="00AD3B91" w:rsidP="000070F9">
      <w:pPr>
        <w:rPr>
          <w:b/>
          <w:bCs/>
        </w:rPr>
      </w:pPr>
    </w:p>
    <w:p w14:paraId="15D9F1CF" w14:textId="7AB1388D" w:rsidR="00642DF1" w:rsidRPr="0081490F" w:rsidRDefault="005C13CC" w:rsidP="005C13CC">
      <w:pPr>
        <w:jc w:val="center"/>
      </w:pPr>
      <w:r w:rsidRPr="005C13CC">
        <w:rPr>
          <w:b/>
          <w:bCs/>
        </w:rPr>
        <w:t>Figura 13</w:t>
      </w:r>
      <w:r w:rsidR="00FF6B58" w:rsidRPr="005C13CC">
        <w:rPr>
          <w:b/>
          <w:bCs/>
        </w:rPr>
        <w:t>.</w:t>
      </w:r>
      <w:r w:rsidR="00FF6B58" w:rsidRPr="0081490F">
        <w:t xml:space="preserve"> Análisis</w:t>
      </w:r>
      <w:r w:rsidR="00AA0D16" w:rsidRPr="0081490F">
        <w:t xml:space="preserve"> de acción </w:t>
      </w:r>
      <w:r w:rsidR="00FF6B58" w:rsidRPr="0081490F">
        <w:t>por institución y espacio temporal</w:t>
      </w:r>
    </w:p>
    <w:p w14:paraId="7DA4037A" w14:textId="049BF181" w:rsidR="00012ED0" w:rsidRDefault="003A4122" w:rsidP="000070F9">
      <w:r>
        <w:rPr>
          <w:noProof/>
        </w:rPr>
        <w:drawing>
          <wp:inline distT="0" distB="0" distL="0" distR="0" wp14:anchorId="34DD1A0D" wp14:editId="737EFB65">
            <wp:extent cx="6108065" cy="2102008"/>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31807" cy="2110179"/>
                    </a:xfrm>
                    <a:prstGeom prst="rect">
                      <a:avLst/>
                    </a:prstGeom>
                    <a:noFill/>
                  </pic:spPr>
                </pic:pic>
              </a:graphicData>
            </a:graphic>
          </wp:inline>
        </w:drawing>
      </w:r>
    </w:p>
    <w:p w14:paraId="2EBE00AC" w14:textId="0DCAE6E9" w:rsidR="007F13A3" w:rsidRPr="005E111B" w:rsidRDefault="005C13CC" w:rsidP="005C13CC">
      <w:pPr>
        <w:jc w:val="center"/>
      </w:pPr>
      <w:r>
        <w:rPr>
          <w:b/>
          <w:bCs/>
        </w:rPr>
        <w:t xml:space="preserve">Fuente: </w:t>
      </w:r>
      <w:r w:rsidRPr="005C13CC">
        <w:t>e</w:t>
      </w:r>
      <w:r w:rsidR="005E111B" w:rsidRPr="005E111B">
        <w:t>laboración propia</w:t>
      </w:r>
    </w:p>
    <w:p w14:paraId="37E52645" w14:textId="6CF9FCBB" w:rsidR="00F4776F" w:rsidRDefault="00F4776F" w:rsidP="000070F9"/>
    <w:p w14:paraId="4D617FB4" w14:textId="6F4DDA9E" w:rsidR="00F4776F" w:rsidRDefault="008448E1" w:rsidP="000070F9">
      <w:r>
        <w:t>De acuerdo con el total de acciones (225), el 36%</w:t>
      </w:r>
      <w:r w:rsidR="00E54C3C">
        <w:t xml:space="preserve"> </w:t>
      </w:r>
      <w:r w:rsidR="003C4CC6">
        <w:t>(82)</w:t>
      </w:r>
      <w:r>
        <w:t xml:space="preserve"> se definieron a corto plazo, </w:t>
      </w:r>
      <w:r w:rsidR="007100BC">
        <w:t>el 44%</w:t>
      </w:r>
      <w:r w:rsidR="00B0053F">
        <w:t xml:space="preserve"> </w:t>
      </w:r>
      <w:r w:rsidR="003A210A">
        <w:t>(99)</w:t>
      </w:r>
      <w:r w:rsidR="007100BC">
        <w:t xml:space="preserve"> </w:t>
      </w:r>
      <w:r w:rsidR="000C23D1">
        <w:t xml:space="preserve">de las acciones </w:t>
      </w:r>
      <w:r w:rsidR="003A210A">
        <w:t xml:space="preserve">a mediano plazo y </w:t>
      </w:r>
      <w:r w:rsidR="003C4CC6">
        <w:t>el 19%</w:t>
      </w:r>
      <w:r w:rsidR="00B0053F">
        <w:t xml:space="preserve"> </w:t>
      </w:r>
      <w:r w:rsidR="003C4CC6">
        <w:t>(44) a largo plazo</w:t>
      </w:r>
      <w:r w:rsidR="00E54C3C">
        <w:t>. En este sentido, la mayor parte de las acciones están distribuidas en el corto y mediano plazo. Sin embargo, el mayor peso de acciones en las instituciones a excepción de la FECC, TJA y CPS, se concentran en el mediano plazo, lo que significa que su implementación es hasta 6 años</w:t>
      </w:r>
      <w:r w:rsidR="00B0053F">
        <w:t>.</w:t>
      </w:r>
    </w:p>
    <w:p w14:paraId="595FA7BE" w14:textId="1D54890B" w:rsidR="00B0053F" w:rsidRDefault="00F503A3" w:rsidP="00FE62B9">
      <w:pPr>
        <w:pStyle w:val="Ttulo1"/>
      </w:pPr>
      <w:bookmarkStart w:id="45" w:name="_Toc51946058"/>
      <w:r>
        <w:lastRenderedPageBreak/>
        <w:t xml:space="preserve">6. </w:t>
      </w:r>
      <w:r w:rsidR="00FE62B9">
        <w:t>Conclusiones</w:t>
      </w:r>
      <w:bookmarkEnd w:id="45"/>
      <w:r w:rsidR="00FE62B9">
        <w:t xml:space="preserve"> </w:t>
      </w:r>
    </w:p>
    <w:p w14:paraId="7AFBF78A" w14:textId="1E8FB631" w:rsidR="00FE62B9" w:rsidRDefault="00D4487C" w:rsidP="00FE62B9">
      <w:r>
        <w:t>E</w:t>
      </w:r>
      <w:r w:rsidR="00A719AD">
        <w:t>n los últimos años</w:t>
      </w:r>
      <w:r w:rsidR="00CA2502">
        <w:t xml:space="preserve">, las administraciones públicas han adoptado de manera gradual un </w:t>
      </w:r>
      <w:r w:rsidR="009A6A64">
        <w:t xml:space="preserve">nuevo proceso de gobernar y administrar, denominado </w:t>
      </w:r>
      <w:r w:rsidR="00FD7A5D">
        <w:t xml:space="preserve">gobernanza, cuyas características distintivas se manifiestan en </w:t>
      </w:r>
      <w:r w:rsidR="000A0C3D">
        <w:t xml:space="preserve">numerosas acciones que el gobierno lleva a cabo al </w:t>
      </w:r>
      <w:r w:rsidR="00CA2502">
        <w:t xml:space="preserve">identificar los </w:t>
      </w:r>
      <w:r w:rsidR="000A0C3D">
        <w:t>problemas públicos</w:t>
      </w:r>
      <w:r w:rsidR="00CA2502">
        <w:t xml:space="preserve"> y sus posibles alternativas de solución</w:t>
      </w:r>
      <w:r w:rsidR="00C35644">
        <w:t xml:space="preserve">. </w:t>
      </w:r>
      <w:r w:rsidR="0056455B">
        <w:t xml:space="preserve">La capacidad de gobernar </w:t>
      </w:r>
      <w:r w:rsidR="00F26C5C">
        <w:t xml:space="preserve">se muestra y se valida mediante los resultados reales, </w:t>
      </w:r>
      <w:r w:rsidR="00274C21">
        <w:t>que producen las decisiones y las acciones que ejecuta el gobierno</w:t>
      </w:r>
      <w:r w:rsidR="005C13CC">
        <w:t xml:space="preserve"> </w:t>
      </w:r>
      <w:r w:rsidR="005C13CC">
        <w:fldChar w:fldCharType="begin"/>
      </w:r>
      <w:r w:rsidR="005C13CC">
        <w:instrText xml:space="preserve"> ADDIN ZOTERO_ITEM CSL_CITATION {"citationID":"2R1eQUwu","properties":{"formattedCitation":"(Aguilar, 2010)","plainCitation":"(Aguilar, 2010)","noteIndex":0},"citationItems":[{"id":"FXGw22L3/m9shIxlN","uris":["http://zotero.org/users/local/tfRqwHf2/items/IUJBU7N9"],"uri":["http://zotero.org/users/local/tfRqwHf2/items/IUJBU7N9"],"itemData":{"id":"FXGw22L3/m9shIxlN","type":"book","ISBN":"607-95144-5-1","publisher":"Fundación Friedrich Naumann para la Libertad México","title":"Gobernanza: El nuevo proceso de gobernar","author":[{"family":"Aguilar","given":"Luis F."}],"issued":{"date-parts":[["2010"]]}}}],"schema":"https://github.com/citation-style-language/schema/raw/master/csl-citation.json"} </w:instrText>
      </w:r>
      <w:r w:rsidR="005C13CC">
        <w:fldChar w:fldCharType="separate"/>
      </w:r>
      <w:r w:rsidR="005C13CC" w:rsidRPr="005C13CC">
        <w:rPr>
          <w:rFonts w:cs="Arial"/>
        </w:rPr>
        <w:t>(Aguilar, 2010)</w:t>
      </w:r>
      <w:r w:rsidR="005C13CC">
        <w:fldChar w:fldCharType="end"/>
      </w:r>
      <w:r w:rsidR="00274C21">
        <w:t>.</w:t>
      </w:r>
    </w:p>
    <w:p w14:paraId="66E4EBF4" w14:textId="773CE3C7" w:rsidR="00274C21" w:rsidRDefault="00274C21" w:rsidP="00FE62B9"/>
    <w:p w14:paraId="2AD42A4B" w14:textId="77777777" w:rsidR="00BB04C9" w:rsidRDefault="00BB04C9" w:rsidP="00BB04C9">
      <w:r>
        <w:t xml:space="preserve">De acuerdo con Luis Aguilar </w:t>
      </w:r>
      <w:r>
        <w:fldChar w:fldCharType="begin"/>
      </w:r>
      <w:r>
        <w:instrText xml:space="preserve"> ADDIN ZOTERO_ITEM CSL_CITATION {"citationID":"RJSjeoUf","properties":{"formattedCitation":"(2010, p. 29)","plainCitation":"(2010, p. 29)","noteIndex":0},"citationItems":[{"id":"FXGw22L3/m9shIxlN","uris":["http://zotero.org/users/local/tfRqwHf2/items/IUJBU7N9"],"uri":["http://zotero.org/users/local/tfRqwHf2/items/IUJBU7N9"],"itemData":{"id":147,"type":"book","ISBN":"607-95144-5-1","publisher":"Fundación Friedrich Naumann para la Libertad México","title":"Gobernanza: El nuevo proceso de gobernar","author":[{"family":"Aguilar","given":"Luis F."}],"issued":{"date-parts":[["2010"]]}},"locator":"29","suppress-author":true}],"schema":"https://github.com/citation-style-language/schema/raw/master/csl-citation.json"} </w:instrText>
      </w:r>
      <w:r>
        <w:fldChar w:fldCharType="separate"/>
      </w:r>
      <w:r w:rsidRPr="00945269">
        <w:rPr>
          <w:rFonts w:cs="Arial"/>
        </w:rPr>
        <w:t>(2010, p. 29)</w:t>
      </w:r>
      <w:r>
        <w:fldChar w:fldCharType="end"/>
      </w:r>
      <w:r>
        <w:t xml:space="preserve"> el gobierno es un agente de dirección necesario pero insuficiente, aun sí dispusiera de todas las capacidades. En las actuales condiciones el gobierno es un agente que da dirección a la sociedad, que cuenta con un aparato administrativo con fuerza analítica y capacidad gerencial. Sin embargo, sus ideas, acciones y recursos son insuficientes para decidir por sí mismos los futuros de interés social y sobre todo realizarlos, dado que los problemas y desafíos que la sociedad enfrenta rebasan por si magnitud, complejidad y dinámica las capacidades de respuesta del gobierno posee. </w:t>
      </w:r>
    </w:p>
    <w:p w14:paraId="1CAF76C0" w14:textId="77777777" w:rsidR="00BB04C9" w:rsidRDefault="00BB04C9" w:rsidP="00D25AD2"/>
    <w:p w14:paraId="438DA4F5" w14:textId="612EF288" w:rsidR="00D25AD2" w:rsidRDefault="00274C21" w:rsidP="00D25AD2">
      <w:r>
        <w:t xml:space="preserve">En este sentido, el Taller de inteligencia colectiva </w:t>
      </w:r>
      <w:r w:rsidR="00D25AD2">
        <w:t>logr</w:t>
      </w:r>
      <w:r w:rsidR="00CA2502">
        <w:t>ó</w:t>
      </w:r>
      <w:r w:rsidR="00D25AD2">
        <w:t xml:space="preserve"> </w:t>
      </w:r>
      <w:r w:rsidR="00B6108D">
        <w:t>determinar</w:t>
      </w:r>
      <w:r w:rsidR="00BB04C9">
        <w:t xml:space="preserve"> una propuesta factible sobre</w:t>
      </w:r>
      <w:r w:rsidR="00B6108D">
        <w:t xml:space="preserve"> </w:t>
      </w:r>
      <w:r w:rsidR="00D25AD2">
        <w:t xml:space="preserve">las acciones anticorrupción de corto, mediano y largo plazo para el control de la corrupción </w:t>
      </w:r>
      <w:r w:rsidR="00CA2502">
        <w:t>y determinar</w:t>
      </w:r>
      <w:r w:rsidR="00D25AD2">
        <w:t xml:space="preserve"> a los líderes de implementación</w:t>
      </w:r>
      <w:r w:rsidR="00B6108D">
        <w:t xml:space="preserve">, </w:t>
      </w:r>
      <w:r w:rsidR="00745E67">
        <w:t xml:space="preserve">con ello </w:t>
      </w:r>
      <w:r w:rsidR="000A0219">
        <w:t xml:space="preserve">acredita a las instituciones </w:t>
      </w:r>
      <w:r w:rsidR="00A8226F">
        <w:t>que posee</w:t>
      </w:r>
      <w:r w:rsidR="00BE67A0">
        <w:t>n</w:t>
      </w:r>
      <w:r w:rsidR="00A8226F">
        <w:t xml:space="preserve"> </w:t>
      </w:r>
      <w:r w:rsidR="009A73BB">
        <w:t xml:space="preserve">la capacidad </w:t>
      </w:r>
      <w:r w:rsidR="00AB68AC">
        <w:t xml:space="preserve">de atender </w:t>
      </w:r>
      <w:r w:rsidR="009513FA">
        <w:t>y enfrentar el problema de la corrupció</w:t>
      </w:r>
      <w:r w:rsidR="008B389B">
        <w:t xml:space="preserve">n. Para que las </w:t>
      </w:r>
      <w:r w:rsidR="00805FD0">
        <w:t>capacidades de</w:t>
      </w:r>
      <w:r w:rsidR="005C0EF4">
        <w:t xml:space="preserve"> las instituciones que integran al </w:t>
      </w:r>
      <w:r w:rsidR="00805FD0">
        <w:t xml:space="preserve">SEAJAL </w:t>
      </w:r>
      <w:r w:rsidR="00CD59AA">
        <w:t xml:space="preserve">sea un hecho real </w:t>
      </w:r>
      <w:r w:rsidR="00576229">
        <w:t xml:space="preserve">con efectos concretos, son decisivas las acciones </w:t>
      </w:r>
      <w:r w:rsidR="00E3453A">
        <w:t>analíticas</w:t>
      </w:r>
      <w:r w:rsidR="00576229">
        <w:t xml:space="preserve">, así como las actividades </w:t>
      </w:r>
      <w:r w:rsidR="0003389D">
        <w:t xml:space="preserve">políticas de interlocución y negociación que el gobierno practica en su relación con los actores sociales para definir y realizar </w:t>
      </w:r>
      <w:r w:rsidR="00E3453A">
        <w:t xml:space="preserve">los objetivos de la sociedad. </w:t>
      </w:r>
    </w:p>
    <w:p w14:paraId="611B29E4" w14:textId="6A22EB8A" w:rsidR="00BD54BB" w:rsidRDefault="00BD54BB" w:rsidP="00D25AD2"/>
    <w:p w14:paraId="58B2F38F" w14:textId="64369A66" w:rsidR="00BD54BB" w:rsidRDefault="00BD54BB" w:rsidP="00D25AD2"/>
    <w:p w14:paraId="1DCE3903" w14:textId="0B6DE888" w:rsidR="00BD54BB" w:rsidRDefault="00BD54BB" w:rsidP="00D25AD2"/>
    <w:p w14:paraId="127E64FA" w14:textId="15F48DCF" w:rsidR="00BD54BB" w:rsidRDefault="00BD54BB" w:rsidP="00D25AD2"/>
    <w:p w14:paraId="61F10082" w14:textId="75AD71E9" w:rsidR="00BD54BB" w:rsidRDefault="00BD54BB" w:rsidP="00D25AD2"/>
    <w:p w14:paraId="19F7ED0F" w14:textId="574E2433" w:rsidR="00BD54BB" w:rsidRDefault="00BD54BB" w:rsidP="00D25AD2"/>
    <w:p w14:paraId="6BCFAADE" w14:textId="18DAE789" w:rsidR="00BD54BB" w:rsidRDefault="00BD54BB" w:rsidP="00D25AD2"/>
    <w:p w14:paraId="20F12101" w14:textId="77777777" w:rsidR="00BD54BB" w:rsidRDefault="00BD54BB" w:rsidP="00D25AD2"/>
    <w:p w14:paraId="2C2AF5AD" w14:textId="77777777" w:rsidR="00126C34" w:rsidRPr="00FE62B9" w:rsidRDefault="00126C34" w:rsidP="00FE62B9"/>
    <w:p w14:paraId="62B3C0C3" w14:textId="0D62ABDE" w:rsidR="00243780" w:rsidRDefault="00F503A3" w:rsidP="00A320A0">
      <w:pPr>
        <w:pStyle w:val="Ttulo1"/>
      </w:pPr>
      <w:bookmarkStart w:id="46" w:name="_Toc51946059"/>
      <w:r>
        <w:t xml:space="preserve">7. </w:t>
      </w:r>
      <w:r w:rsidR="00243780">
        <w:t>Bibliografía</w:t>
      </w:r>
      <w:bookmarkEnd w:id="46"/>
    </w:p>
    <w:p w14:paraId="517738AF" w14:textId="77777777" w:rsidR="005C13CC" w:rsidRPr="005C13CC" w:rsidRDefault="00243780" w:rsidP="005C13CC">
      <w:pPr>
        <w:pStyle w:val="Bibliografa"/>
        <w:rPr>
          <w:rFonts w:cs="Arial"/>
        </w:rPr>
      </w:pPr>
      <w:r>
        <w:fldChar w:fldCharType="begin"/>
      </w:r>
      <w:r>
        <w:instrText xml:space="preserve"> ADDIN ZOTERO_BIBL {"uncited":[],"omitted":[],"custom":[]} CSL_BIBLIOGRAPHY </w:instrText>
      </w:r>
      <w:r>
        <w:fldChar w:fldCharType="separate"/>
      </w:r>
      <w:r w:rsidR="005C13CC" w:rsidRPr="005C13CC">
        <w:rPr>
          <w:rFonts w:cs="Arial"/>
        </w:rPr>
        <w:t xml:space="preserve">Aguilar, L. F. (1993). </w:t>
      </w:r>
      <w:r w:rsidR="005C13CC" w:rsidRPr="005C13CC">
        <w:rPr>
          <w:rFonts w:cs="Arial"/>
          <w:i/>
          <w:iCs/>
        </w:rPr>
        <w:t>La implementación de las políticas</w:t>
      </w:r>
      <w:r w:rsidR="005C13CC" w:rsidRPr="005C13CC">
        <w:rPr>
          <w:rFonts w:cs="Arial"/>
        </w:rPr>
        <w:t>. Miguel Ángel Porrúa.</w:t>
      </w:r>
    </w:p>
    <w:p w14:paraId="65C67A79" w14:textId="77777777" w:rsidR="005C13CC" w:rsidRPr="005C13CC" w:rsidRDefault="005C13CC" w:rsidP="005C13CC">
      <w:pPr>
        <w:pStyle w:val="Bibliografa"/>
        <w:rPr>
          <w:rFonts w:cs="Arial"/>
        </w:rPr>
      </w:pPr>
      <w:r w:rsidRPr="005C13CC">
        <w:rPr>
          <w:rFonts w:cs="Arial"/>
        </w:rPr>
        <w:t xml:space="preserve">Aguilar, L. F. (2010). </w:t>
      </w:r>
      <w:r w:rsidRPr="005C13CC">
        <w:rPr>
          <w:rFonts w:cs="Arial"/>
          <w:i/>
          <w:iCs/>
        </w:rPr>
        <w:t>Gobernanza: El nuevo proceso de gobernar</w:t>
      </w:r>
      <w:r w:rsidRPr="005C13CC">
        <w:rPr>
          <w:rFonts w:cs="Arial"/>
        </w:rPr>
        <w:t>. Fundación Friedrich Naumann para la Libertad México.</w:t>
      </w:r>
    </w:p>
    <w:p w14:paraId="0A555930" w14:textId="77777777" w:rsidR="005C13CC" w:rsidRPr="005C13CC" w:rsidRDefault="005C13CC" w:rsidP="005C13CC">
      <w:pPr>
        <w:pStyle w:val="Bibliografa"/>
        <w:rPr>
          <w:rFonts w:cs="Arial"/>
        </w:rPr>
      </w:pPr>
      <w:r w:rsidRPr="005C13CC">
        <w:rPr>
          <w:rFonts w:cs="Arial"/>
        </w:rPr>
        <w:t xml:space="preserve">Aguilar, L. F., &amp; Bustelo, M. (2010). Gobernanza y evaluación: Una relación potencialmente fructífera. </w:t>
      </w:r>
      <w:r w:rsidRPr="005C13CC">
        <w:rPr>
          <w:rFonts w:cs="Arial"/>
          <w:i/>
          <w:iCs/>
        </w:rPr>
        <w:t>Gestión y Análisis de Políticas Públicas</w:t>
      </w:r>
      <w:r w:rsidRPr="005C13CC">
        <w:rPr>
          <w:rFonts w:cs="Arial"/>
        </w:rPr>
        <w:t xml:space="preserve">, </w:t>
      </w:r>
      <w:r w:rsidRPr="005C13CC">
        <w:rPr>
          <w:rFonts w:cs="Arial"/>
          <w:i/>
          <w:iCs/>
        </w:rPr>
        <w:t>4</w:t>
      </w:r>
      <w:r w:rsidRPr="005C13CC">
        <w:rPr>
          <w:rFonts w:cs="Arial"/>
        </w:rPr>
        <w:t>, 23-51.</w:t>
      </w:r>
    </w:p>
    <w:p w14:paraId="074B4921" w14:textId="77777777" w:rsidR="005C13CC" w:rsidRPr="005C13CC" w:rsidRDefault="005C13CC" w:rsidP="005C13CC">
      <w:pPr>
        <w:pStyle w:val="Bibliografa"/>
        <w:rPr>
          <w:rFonts w:cs="Arial"/>
        </w:rPr>
      </w:pPr>
      <w:r w:rsidRPr="005C13CC">
        <w:rPr>
          <w:rFonts w:cs="Arial"/>
        </w:rPr>
        <w:t xml:space="preserve">Ortegón, E., Pacheco, J. F., &amp; Prieto, A. (2015). </w:t>
      </w:r>
      <w:r w:rsidRPr="005C13CC">
        <w:rPr>
          <w:rFonts w:cs="Arial"/>
          <w:i/>
          <w:iCs/>
        </w:rPr>
        <w:t>Metodología del marco lógico para la planificación, el seguimiento y la evaluación de proyectos y programas</w:t>
      </w:r>
      <w:r w:rsidRPr="005C13CC">
        <w:rPr>
          <w:rFonts w:cs="Arial"/>
        </w:rPr>
        <w:t>. Naciones Unidas.</w:t>
      </w:r>
    </w:p>
    <w:p w14:paraId="6E411D6D" w14:textId="77777777" w:rsidR="005C13CC" w:rsidRPr="005C13CC" w:rsidRDefault="005C13CC" w:rsidP="005C13CC">
      <w:pPr>
        <w:pStyle w:val="Bibliografa"/>
        <w:rPr>
          <w:rFonts w:cs="Arial"/>
        </w:rPr>
      </w:pPr>
      <w:r w:rsidRPr="005C13CC">
        <w:rPr>
          <w:rFonts w:cs="Arial"/>
        </w:rPr>
        <w:t xml:space="preserve">Secretaría de la Función Pública (SFP). (2018). </w:t>
      </w:r>
      <w:r w:rsidRPr="005C13CC">
        <w:rPr>
          <w:rFonts w:cs="Arial"/>
          <w:i/>
          <w:iCs/>
        </w:rPr>
        <w:t>Política Nacional Anticorrupción</w:t>
      </w:r>
      <w:r w:rsidRPr="005C13CC">
        <w:rPr>
          <w:rFonts w:cs="Arial"/>
        </w:rPr>
        <w:t>.</w:t>
      </w:r>
    </w:p>
    <w:p w14:paraId="5312BF67" w14:textId="77777777" w:rsidR="005C13CC" w:rsidRPr="005C13CC" w:rsidRDefault="005C13CC" w:rsidP="005C13CC">
      <w:pPr>
        <w:pStyle w:val="Bibliografa"/>
        <w:rPr>
          <w:rFonts w:cs="Arial"/>
        </w:rPr>
      </w:pPr>
      <w:r w:rsidRPr="005C13CC">
        <w:rPr>
          <w:rFonts w:cs="Arial"/>
        </w:rPr>
        <w:t xml:space="preserve">Selva-Ruíz, D., &amp; Domínguez-Liñán, R. (2018). Las técnicas de generación de ideas: Revisión y análisis de su uso en las agencias publicitarias españolas. </w:t>
      </w:r>
      <w:r w:rsidRPr="005C13CC">
        <w:rPr>
          <w:rFonts w:cs="Arial"/>
          <w:i/>
          <w:iCs/>
        </w:rPr>
        <w:t>Área Abierta</w:t>
      </w:r>
      <w:r w:rsidRPr="005C13CC">
        <w:rPr>
          <w:rFonts w:cs="Arial"/>
        </w:rPr>
        <w:t xml:space="preserve">, </w:t>
      </w:r>
      <w:r w:rsidRPr="005C13CC">
        <w:rPr>
          <w:rFonts w:cs="Arial"/>
          <w:i/>
          <w:iCs/>
        </w:rPr>
        <w:t>18</w:t>
      </w:r>
      <w:r w:rsidRPr="005C13CC">
        <w:rPr>
          <w:rFonts w:cs="Arial"/>
        </w:rPr>
        <w:t>(3), 371.</w:t>
      </w:r>
    </w:p>
    <w:p w14:paraId="28974A55" w14:textId="0CAB78A6" w:rsidR="00243780" w:rsidRPr="00243780" w:rsidRDefault="00243780" w:rsidP="00243780">
      <w:r>
        <w:fldChar w:fldCharType="end"/>
      </w:r>
    </w:p>
    <w:p w14:paraId="17A22CEF" w14:textId="51ED68CB" w:rsidR="00B547D6" w:rsidRDefault="00F503A3" w:rsidP="00A320A0">
      <w:pPr>
        <w:pStyle w:val="Ttulo1"/>
      </w:pPr>
      <w:bookmarkStart w:id="47" w:name="_Toc51946060"/>
      <w:r>
        <w:lastRenderedPageBreak/>
        <w:t xml:space="preserve">8. </w:t>
      </w:r>
      <w:r w:rsidR="00A320A0">
        <w:t>Anexos</w:t>
      </w:r>
      <w:bookmarkEnd w:id="47"/>
      <w:r w:rsidR="00A320A0">
        <w:t xml:space="preserve"> </w:t>
      </w:r>
    </w:p>
    <w:p w14:paraId="5D63D555" w14:textId="1809FEAB" w:rsidR="00F37D90" w:rsidRDefault="001A5BA8" w:rsidP="00A320A0">
      <w:r>
        <w:t>Anexo 1. Ejercicios realizados durante el taller de inteligencia colectiva</w:t>
      </w:r>
      <w:r w:rsidR="00231A0E">
        <w:t xml:space="preserve"> que se llev</w:t>
      </w:r>
      <w:r w:rsidR="0063646A">
        <w:t>ó</w:t>
      </w:r>
      <w:r w:rsidR="00231A0E">
        <w:t xml:space="preserve"> a cabo de </w:t>
      </w:r>
      <w:r w:rsidR="0063646A">
        <w:t xml:space="preserve">Julio a </w:t>
      </w:r>
      <w:proofErr w:type="gramStart"/>
      <w:r w:rsidR="0063646A">
        <w:t>Agosto</w:t>
      </w:r>
      <w:proofErr w:type="gramEnd"/>
      <w:r w:rsidR="0063646A">
        <w:t xml:space="preserve"> 2020</w:t>
      </w:r>
      <w:r w:rsidRPr="001A5BA8">
        <w:rPr>
          <w:noProof/>
        </w:rPr>
        <w:drawing>
          <wp:inline distT="0" distB="0" distL="0" distR="0" wp14:anchorId="3FA2FFCE" wp14:editId="70D82321">
            <wp:extent cx="6120765" cy="6341110"/>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6341110"/>
                    </a:xfrm>
                    <a:prstGeom prst="rect">
                      <a:avLst/>
                    </a:prstGeom>
                    <a:noFill/>
                    <a:ln>
                      <a:noFill/>
                    </a:ln>
                  </pic:spPr>
                </pic:pic>
              </a:graphicData>
            </a:graphic>
          </wp:inline>
        </w:drawing>
      </w:r>
    </w:p>
    <w:p w14:paraId="35F01643" w14:textId="77777777" w:rsidR="00F37D90" w:rsidRDefault="00F37D90" w:rsidP="00A320A0"/>
    <w:p w14:paraId="5A60C2E0" w14:textId="77777777" w:rsidR="00F37D90" w:rsidRDefault="00F37D90" w:rsidP="00A320A0"/>
    <w:p w14:paraId="360219C8" w14:textId="4CBC5914" w:rsidR="001C16CA" w:rsidRPr="00A320A0" w:rsidRDefault="001C16CA" w:rsidP="00A320A0"/>
    <w:sectPr w:rsidR="001C16CA" w:rsidRPr="00A320A0" w:rsidSect="007206DB">
      <w:headerReference w:type="default" r:id="rId28"/>
      <w:footerReference w:type="even" r:id="rId29"/>
      <w:footerReference w:type="default" r:id="rId30"/>
      <w:pgSz w:w="12240" w:h="15840"/>
      <w:pgMar w:top="993" w:right="1183" w:bottom="993" w:left="1418" w:header="142" w:footer="152"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4D79D8" w14:textId="77777777" w:rsidR="000D294A" w:rsidRDefault="000D294A">
      <w:r>
        <w:separator/>
      </w:r>
    </w:p>
  </w:endnote>
  <w:endnote w:type="continuationSeparator" w:id="0">
    <w:p w14:paraId="27D6C32F" w14:textId="77777777" w:rsidR="000D294A" w:rsidRDefault="000D294A">
      <w:r>
        <w:continuationSeparator/>
      </w:r>
    </w:p>
  </w:endnote>
  <w:endnote w:type="continuationNotice" w:id="1">
    <w:p w14:paraId="34EC734E" w14:textId="77777777" w:rsidR="000D294A" w:rsidRDefault="000D294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ukta Malar">
    <w:altName w:val="Nirmala UI"/>
    <w:panose1 w:val="020B0000000000000000"/>
    <w:charset w:val="00"/>
    <w:family w:val="swiss"/>
    <w:pitch w:val="variable"/>
    <w:sig w:usb0="A010002F" w:usb1="4000204A" w:usb2="00000000" w:usb3="00000000" w:csb0="00000093" w:csb1="00000000"/>
  </w:font>
  <w:font w:name="Mukta Malar Medium">
    <w:altName w:val="Vijaya"/>
    <w:panose1 w:val="020B0000000000000000"/>
    <w:charset w:val="00"/>
    <w:family w:val="swiss"/>
    <w:pitch w:val="variable"/>
    <w:sig w:usb0="A010002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CB4D3" w14:textId="77777777" w:rsidR="00ED677C" w:rsidRDefault="00ED677C">
    <w:pPr>
      <w:pBdr>
        <w:top w:val="nil"/>
        <w:left w:val="nil"/>
        <w:bottom w:val="nil"/>
        <w:right w:val="nil"/>
        <w:between w:val="nil"/>
      </w:pBdr>
      <w:tabs>
        <w:tab w:val="center" w:pos="4252"/>
        <w:tab w:val="right" w:pos="8504"/>
      </w:tabs>
      <w:jc w:val="right"/>
      <w:rPr>
        <w:rFonts w:eastAsia="Cambria" w:cs="Cambria"/>
        <w:color w:val="000000"/>
      </w:rPr>
    </w:pPr>
    <w:r>
      <w:rPr>
        <w:rFonts w:eastAsia="Cambria" w:cs="Cambria"/>
        <w:color w:val="000000"/>
      </w:rPr>
      <w:fldChar w:fldCharType="begin"/>
    </w:r>
    <w:r>
      <w:rPr>
        <w:rFonts w:eastAsia="Cambria" w:cs="Cambria"/>
        <w:color w:val="000000"/>
      </w:rPr>
      <w:instrText>PAGE</w:instrText>
    </w:r>
    <w:r>
      <w:rPr>
        <w:rFonts w:eastAsia="Cambria" w:cs="Cambria"/>
        <w:color w:val="000000"/>
      </w:rPr>
      <w:fldChar w:fldCharType="end"/>
    </w:r>
  </w:p>
  <w:p w14:paraId="1A41F046" w14:textId="77777777" w:rsidR="00ED677C" w:rsidRDefault="00ED677C">
    <w:pPr>
      <w:pBdr>
        <w:top w:val="nil"/>
        <w:left w:val="nil"/>
        <w:bottom w:val="nil"/>
        <w:right w:val="nil"/>
        <w:between w:val="nil"/>
      </w:pBdr>
      <w:tabs>
        <w:tab w:val="center" w:pos="4252"/>
        <w:tab w:val="right" w:pos="8504"/>
      </w:tabs>
      <w:ind w:right="360"/>
      <w:rPr>
        <w:rFonts w:eastAsia="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0AD47" w:themeColor="accent6"/>
        <w:sz w:val="20"/>
        <w:szCs w:val="20"/>
      </w:rPr>
      <w:id w:val="-854882979"/>
      <w:docPartObj>
        <w:docPartGallery w:val="Page Numbers (Bottom of Page)"/>
        <w:docPartUnique/>
      </w:docPartObj>
    </w:sdtPr>
    <w:sdtEndPr/>
    <w:sdtContent>
      <w:p w14:paraId="43F5C4CF" w14:textId="77777777" w:rsidR="00ED677C" w:rsidRDefault="00ED677C" w:rsidP="00351B9B">
        <w:pPr>
          <w:pStyle w:val="Piedepgina"/>
          <w:ind w:right="-567"/>
          <w:jc w:val="right"/>
          <w:rPr>
            <w:color w:val="70AD47" w:themeColor="accent6"/>
            <w:sz w:val="20"/>
            <w:szCs w:val="20"/>
          </w:rPr>
        </w:pPr>
        <w:r w:rsidRPr="00A5409C">
          <w:rPr>
            <w:noProof/>
            <w:color w:val="5B9BD5"/>
            <w:sz w:val="21"/>
            <w:szCs w:val="21"/>
          </w:rPr>
          <w:drawing>
            <wp:anchor distT="0" distB="0" distL="114300" distR="114300" simplePos="0" relativeHeight="251658241" behindDoc="0" locked="0" layoutInCell="1" allowOverlap="1" wp14:anchorId="37F7AE5A" wp14:editId="33E87C20">
              <wp:simplePos x="0" y="0"/>
              <wp:positionH relativeFrom="margin">
                <wp:posOffset>-98552</wp:posOffset>
              </wp:positionH>
              <wp:positionV relativeFrom="paragraph">
                <wp:posOffset>127000</wp:posOffset>
              </wp:positionV>
              <wp:extent cx="6498022" cy="45719"/>
              <wp:effectExtent l="0" t="0" r="0" b="0"/>
              <wp:wrapNone/>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6498022" cy="45719"/>
                      </a:xfrm>
                      <a:prstGeom prst="rect">
                        <a:avLst/>
                      </a:prstGeom>
                      <a:ln/>
                    </pic:spPr>
                  </pic:pic>
                </a:graphicData>
              </a:graphic>
              <wp14:sizeRelH relativeFrom="margin">
                <wp14:pctWidth>0</wp14:pctWidth>
              </wp14:sizeRelH>
              <wp14:sizeRelV relativeFrom="margin">
                <wp14:pctHeight>0</wp14:pctHeight>
              </wp14:sizeRelV>
            </wp:anchor>
          </w:drawing>
        </w:r>
      </w:p>
      <w:p w14:paraId="07C02CED" w14:textId="77777777" w:rsidR="00ED677C" w:rsidRPr="00351B9B" w:rsidRDefault="00ED677C" w:rsidP="00351B9B">
        <w:pPr>
          <w:pStyle w:val="Piedepgina"/>
          <w:ind w:right="-567"/>
          <w:jc w:val="right"/>
          <w:rPr>
            <w:color w:val="70AD47" w:themeColor="accent6"/>
            <w:sz w:val="20"/>
            <w:szCs w:val="20"/>
          </w:rPr>
        </w:pPr>
        <w:r w:rsidRPr="00351B9B">
          <w:rPr>
            <w:color w:val="70AD47" w:themeColor="accent6"/>
            <w:sz w:val="20"/>
            <w:szCs w:val="20"/>
          </w:rPr>
          <w:fldChar w:fldCharType="begin"/>
        </w:r>
        <w:r w:rsidRPr="00351B9B">
          <w:rPr>
            <w:color w:val="70AD47" w:themeColor="accent6"/>
            <w:sz w:val="20"/>
            <w:szCs w:val="20"/>
          </w:rPr>
          <w:instrText>PAGE   \* MERGEFORMAT</w:instrText>
        </w:r>
        <w:r w:rsidRPr="00351B9B">
          <w:rPr>
            <w:color w:val="70AD47" w:themeColor="accent6"/>
            <w:sz w:val="20"/>
            <w:szCs w:val="20"/>
          </w:rPr>
          <w:fldChar w:fldCharType="separate"/>
        </w:r>
        <w:r w:rsidRPr="00351B9B">
          <w:rPr>
            <w:color w:val="70AD47" w:themeColor="accent6"/>
            <w:sz w:val="20"/>
            <w:szCs w:val="20"/>
            <w:lang w:val="es-ES"/>
          </w:rPr>
          <w:t>2</w:t>
        </w:r>
        <w:r w:rsidRPr="00351B9B">
          <w:rPr>
            <w:color w:val="70AD47" w:themeColor="accent6"/>
            <w:sz w:val="20"/>
            <w:szCs w:val="20"/>
          </w:rPr>
          <w:fldChar w:fldCharType="end"/>
        </w:r>
      </w:p>
    </w:sdtContent>
  </w:sdt>
  <w:p w14:paraId="7288481A" w14:textId="77777777" w:rsidR="00ED677C" w:rsidRDefault="00ED677C">
    <w:pPr>
      <w:tabs>
        <w:tab w:val="center" w:pos="4419"/>
        <w:tab w:val="right" w:pos="8838"/>
      </w:tabs>
      <w:ind w:left="-1417"/>
      <w:rPr>
        <w:rFonts w:ascii="Mukta Malar Medium" w:eastAsia="Mukta Malar Medium" w:hAnsi="Mukta Malar Medium" w:cs="Mukta Malar Medium"/>
        <w:color w:val="006078"/>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DE8F1B" w14:textId="77777777" w:rsidR="000D294A" w:rsidRDefault="000D294A">
      <w:r>
        <w:separator/>
      </w:r>
    </w:p>
  </w:footnote>
  <w:footnote w:type="continuationSeparator" w:id="0">
    <w:p w14:paraId="3E9D92B3" w14:textId="77777777" w:rsidR="000D294A" w:rsidRDefault="000D294A">
      <w:r>
        <w:continuationSeparator/>
      </w:r>
    </w:p>
  </w:footnote>
  <w:footnote w:type="continuationNotice" w:id="1">
    <w:p w14:paraId="46A18B57" w14:textId="77777777" w:rsidR="000D294A" w:rsidRDefault="000D294A">
      <w:pPr>
        <w:spacing w:line="240" w:lineRule="auto"/>
      </w:pPr>
    </w:p>
  </w:footnote>
  <w:footnote w:id="2">
    <w:p w14:paraId="3A1EBE66" w14:textId="77777777" w:rsidR="00ED677C" w:rsidRPr="0010064F" w:rsidRDefault="00ED677C" w:rsidP="00801EC5">
      <w:r w:rsidRPr="0010064F">
        <w:rPr>
          <w:rStyle w:val="Refdenotaalpie"/>
        </w:rPr>
        <w:footnoteRef/>
      </w:r>
      <w:r w:rsidRPr="0010064F">
        <w:t xml:space="preserve"> </w:t>
      </w:r>
      <w:r w:rsidRPr="0010064F">
        <w:rPr>
          <w:sz w:val="18"/>
          <w:szCs w:val="18"/>
          <w:lang w:val="es-MX"/>
        </w:rPr>
        <w:t xml:space="preserve">Véase anexo1. </w:t>
      </w:r>
      <w:r w:rsidRPr="0010064F">
        <w:rPr>
          <w:sz w:val="18"/>
          <w:szCs w:val="18"/>
        </w:rPr>
        <w:t>Ejercicios realizados durante el taller de inteligencia colectiva.</w:t>
      </w:r>
    </w:p>
    <w:p w14:paraId="16C85667" w14:textId="487B21C6" w:rsidR="00ED677C" w:rsidRPr="00356BD5" w:rsidRDefault="00ED677C">
      <w:pPr>
        <w:pStyle w:val="Textonotapie"/>
        <w:rPr>
          <w:lang w:val="es-MX"/>
        </w:rPr>
      </w:pPr>
    </w:p>
  </w:footnote>
  <w:footnote w:id="3">
    <w:p w14:paraId="70B78760" w14:textId="1D0F4A7E" w:rsidR="00ED677C" w:rsidRPr="00150A0B" w:rsidRDefault="00ED677C" w:rsidP="00150A0B">
      <w:pPr>
        <w:pStyle w:val="Textonotapie"/>
        <w:rPr>
          <w:lang w:val="es-MX"/>
        </w:rPr>
      </w:pPr>
      <w:r>
        <w:rPr>
          <w:rStyle w:val="Refdenotaalpie"/>
        </w:rPr>
        <w:footnoteRef/>
      </w:r>
      <w:r>
        <w:t xml:space="preserve">Puntaje de la </w:t>
      </w:r>
      <w:r w:rsidRPr="000F178D">
        <w:rPr>
          <w:lang w:val="es-MX"/>
        </w:rPr>
        <w:t>Escala</w:t>
      </w:r>
      <w:r w:rsidRPr="00150A0B">
        <w:rPr>
          <w:b/>
          <w:bCs/>
          <w:lang w:val="es-MX"/>
        </w:rPr>
        <w:t xml:space="preserve">: </w:t>
      </w:r>
      <w:r w:rsidRPr="00150A0B">
        <w:rPr>
          <w:lang w:val="es-MX"/>
        </w:rPr>
        <w:t>1-0.76 (Muy importante); 0.75.0.56 (Importante); 0.55-0.4 (Neutral);0.3-0.2 (Poco importante) y 0.1-0.0 (nada importante)</w:t>
      </w:r>
    </w:p>
    <w:p w14:paraId="6242F0B5" w14:textId="4BD15E0B" w:rsidR="00ED677C" w:rsidRPr="00933955" w:rsidRDefault="00ED677C">
      <w:pPr>
        <w:pStyle w:val="Textonotapie"/>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EC663" w14:textId="77777777" w:rsidR="00ED677C" w:rsidRDefault="00ED677C" w:rsidP="00351B9B">
    <w:pPr>
      <w:spacing w:line="160" w:lineRule="atLeast"/>
      <w:ind w:right="-709"/>
      <w:jc w:val="right"/>
      <w:rPr>
        <w:rFonts w:ascii="Mukta Malar" w:eastAsiaTheme="minorEastAsia" w:hAnsi="Mukta Malar" w:cs="Mukta Malar"/>
        <w:color w:val="006078"/>
        <w:kern w:val="24"/>
        <w:sz w:val="18"/>
        <w:szCs w:val="18"/>
        <w:lang w:val="es-ES"/>
      </w:rPr>
    </w:pPr>
  </w:p>
  <w:p w14:paraId="1CBD6E60" w14:textId="4F3AC9E0" w:rsidR="00ED677C" w:rsidRPr="00351B9B" w:rsidRDefault="00ED677C" w:rsidP="00351B9B">
    <w:pPr>
      <w:spacing w:line="160" w:lineRule="atLeast"/>
      <w:ind w:right="-709"/>
      <w:jc w:val="right"/>
      <w:rPr>
        <w:rFonts w:ascii="Mukta Malar" w:eastAsiaTheme="minorEastAsia" w:hAnsi="Mukta Malar" w:cs="Mukta Malar"/>
        <w:b/>
        <w:color w:val="006078"/>
        <w:kern w:val="24"/>
        <w:sz w:val="18"/>
        <w:szCs w:val="18"/>
        <w:lang w:val="es-ES"/>
      </w:rPr>
    </w:pPr>
    <w:r w:rsidRPr="00A5409C">
      <w:rPr>
        <w:noProof/>
        <w:color w:val="5B9BD5"/>
        <w:sz w:val="21"/>
        <w:szCs w:val="21"/>
      </w:rPr>
      <w:drawing>
        <wp:anchor distT="0" distB="0" distL="114300" distR="114300" simplePos="0" relativeHeight="251658240" behindDoc="0" locked="0" layoutInCell="1" allowOverlap="1" wp14:anchorId="68F7ED1A" wp14:editId="0A4FF1B0">
          <wp:simplePos x="0" y="0"/>
          <wp:positionH relativeFrom="page">
            <wp:posOffset>4339088</wp:posOffset>
          </wp:positionH>
          <wp:positionV relativeFrom="paragraph">
            <wp:posOffset>185875</wp:posOffset>
          </wp:positionV>
          <wp:extent cx="3427742" cy="45719"/>
          <wp:effectExtent l="0" t="0" r="0" b="0"/>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286033" cy="97181"/>
                  </a:xfrm>
                  <a:prstGeom prst="rect">
                    <a:avLst/>
                  </a:prstGeom>
                  <a:ln/>
                </pic:spPr>
              </pic:pic>
            </a:graphicData>
          </a:graphic>
          <wp14:sizeRelH relativeFrom="margin">
            <wp14:pctWidth>0</wp14:pctWidth>
          </wp14:sizeRelH>
        </wp:anchor>
      </w:drawing>
    </w:r>
    <w:r w:rsidRPr="48094723">
      <w:rPr>
        <w:rFonts w:ascii="Mukta Malar" w:eastAsiaTheme="minorEastAsia" w:hAnsi="Mukta Malar" w:cs="Mukta Malar"/>
        <w:color w:val="006078"/>
        <w:kern w:val="24"/>
        <w:sz w:val="18"/>
        <w:szCs w:val="18"/>
        <w:lang w:val="es-ES"/>
      </w:rPr>
      <w:t xml:space="preserve">Informe del Taller de Inteligencia Colectiva. </w:t>
    </w:r>
    <w:r w:rsidRPr="48094723">
      <w:rPr>
        <w:rFonts w:ascii="Mukta Malar" w:eastAsiaTheme="minorEastAsia" w:hAnsi="Mukta Malar" w:cs="Mukta Malar"/>
        <w:b/>
        <w:bCs/>
        <w:color w:val="006078"/>
        <w:kern w:val="24"/>
        <w:sz w:val="18"/>
        <w:szCs w:val="18"/>
        <w:lang w:val="es-ES"/>
      </w:rPr>
      <w:t>SDSE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13CBD"/>
    <w:multiLevelType w:val="hybridMultilevel"/>
    <w:tmpl w:val="403231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EA1FC4"/>
    <w:multiLevelType w:val="hybridMultilevel"/>
    <w:tmpl w:val="927041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8566A2"/>
    <w:multiLevelType w:val="hybridMultilevel"/>
    <w:tmpl w:val="22D0E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3E6838"/>
    <w:multiLevelType w:val="hybridMultilevel"/>
    <w:tmpl w:val="0EC041A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10577ACA"/>
    <w:multiLevelType w:val="hybridMultilevel"/>
    <w:tmpl w:val="BCDE35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560DB7"/>
    <w:multiLevelType w:val="multilevel"/>
    <w:tmpl w:val="A29CAA4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61A1602"/>
    <w:multiLevelType w:val="hybridMultilevel"/>
    <w:tmpl w:val="F39C5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1C44DE"/>
    <w:multiLevelType w:val="hybridMultilevel"/>
    <w:tmpl w:val="5DE0C2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2B110B"/>
    <w:multiLevelType w:val="hybridMultilevel"/>
    <w:tmpl w:val="2E9EC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9F2009"/>
    <w:multiLevelType w:val="hybridMultilevel"/>
    <w:tmpl w:val="3ED62054"/>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10" w15:restartNumberingAfterBreak="0">
    <w:nsid w:val="448C6C6B"/>
    <w:multiLevelType w:val="hybridMultilevel"/>
    <w:tmpl w:val="2B46A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50A5200"/>
    <w:multiLevelType w:val="hybridMultilevel"/>
    <w:tmpl w:val="B02AF1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52B42F7"/>
    <w:multiLevelType w:val="hybridMultilevel"/>
    <w:tmpl w:val="8D6E3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94C27EB"/>
    <w:multiLevelType w:val="hybridMultilevel"/>
    <w:tmpl w:val="39525C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A60058A"/>
    <w:multiLevelType w:val="hybridMultilevel"/>
    <w:tmpl w:val="66C05F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F82652D"/>
    <w:multiLevelType w:val="hybridMultilevel"/>
    <w:tmpl w:val="95C89E98"/>
    <w:lvl w:ilvl="0" w:tplc="080A0001">
      <w:start w:val="1"/>
      <w:numFmt w:val="bullet"/>
      <w:lvlText w:val=""/>
      <w:lvlJc w:val="left"/>
      <w:pPr>
        <w:ind w:left="720" w:hanging="360"/>
      </w:pPr>
      <w:rPr>
        <w:rFonts w:ascii="Symbol" w:hAnsi="Symbol" w:hint="default"/>
      </w:rPr>
    </w:lvl>
    <w:lvl w:ilvl="1" w:tplc="C9E84B78">
      <w:start w:val="1"/>
      <w:numFmt w:val="bullet"/>
      <w:lvlText w:val=""/>
      <w:lvlJc w:val="left"/>
      <w:pPr>
        <w:ind w:left="1440" w:hanging="360"/>
      </w:pPr>
      <w:rPr>
        <w:rFonts w:ascii="Symbol" w:hAnsi="Symbol" w:hint="default"/>
        <w:color w:val="05957D"/>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0B6134C"/>
    <w:multiLevelType w:val="hybridMultilevel"/>
    <w:tmpl w:val="02FA77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3A05566"/>
    <w:multiLevelType w:val="hybridMultilevel"/>
    <w:tmpl w:val="08B695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61A7EA6"/>
    <w:multiLevelType w:val="hybridMultilevel"/>
    <w:tmpl w:val="48566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79C47F9"/>
    <w:multiLevelType w:val="multilevel"/>
    <w:tmpl w:val="4030C8D6"/>
    <w:lvl w:ilvl="0">
      <w:start w:val="1"/>
      <w:numFmt w:val="upperRoman"/>
      <w:lvlText w:val="%1."/>
      <w:lvlJc w:val="left"/>
      <w:pPr>
        <w:ind w:left="1080" w:hanging="720"/>
      </w:pPr>
      <w:rPr>
        <w:rFonts w:hint="default"/>
      </w:rPr>
    </w:lvl>
    <w:lvl w:ilvl="1">
      <w:start w:val="1"/>
      <w:numFmt w:val="decimal"/>
      <w:isLgl/>
      <w:lvlText w:val="%1.%2"/>
      <w:lvlJc w:val="left"/>
      <w:pPr>
        <w:ind w:left="1065" w:hanging="70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8056D7C"/>
    <w:multiLevelType w:val="hybridMultilevel"/>
    <w:tmpl w:val="11903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DBB12CE"/>
    <w:multiLevelType w:val="hybridMultilevel"/>
    <w:tmpl w:val="4EA46B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899081C"/>
    <w:multiLevelType w:val="hybridMultilevel"/>
    <w:tmpl w:val="9DCE90C6"/>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B4462C7"/>
    <w:multiLevelType w:val="hybridMultilevel"/>
    <w:tmpl w:val="6BC61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C972688"/>
    <w:multiLevelType w:val="hybridMultilevel"/>
    <w:tmpl w:val="EAC670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D40067E"/>
    <w:multiLevelType w:val="hybridMultilevel"/>
    <w:tmpl w:val="81EA8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E057CBE"/>
    <w:multiLevelType w:val="hybridMultilevel"/>
    <w:tmpl w:val="8F229E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D364D9B"/>
    <w:multiLevelType w:val="hybridMultilevel"/>
    <w:tmpl w:val="D7C41C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12"/>
  </w:num>
  <w:num w:numId="3">
    <w:abstractNumId w:val="16"/>
  </w:num>
  <w:num w:numId="4">
    <w:abstractNumId w:val="13"/>
  </w:num>
  <w:num w:numId="5">
    <w:abstractNumId w:val="0"/>
  </w:num>
  <w:num w:numId="6">
    <w:abstractNumId w:val="1"/>
  </w:num>
  <w:num w:numId="7">
    <w:abstractNumId w:val="7"/>
  </w:num>
  <w:num w:numId="8">
    <w:abstractNumId w:val="11"/>
  </w:num>
  <w:num w:numId="9">
    <w:abstractNumId w:val="2"/>
  </w:num>
  <w:num w:numId="10">
    <w:abstractNumId w:val="9"/>
  </w:num>
  <w:num w:numId="11">
    <w:abstractNumId w:val="17"/>
  </w:num>
  <w:num w:numId="12">
    <w:abstractNumId w:val="25"/>
  </w:num>
  <w:num w:numId="13">
    <w:abstractNumId w:val="14"/>
  </w:num>
  <w:num w:numId="14">
    <w:abstractNumId w:val="5"/>
  </w:num>
  <w:num w:numId="15">
    <w:abstractNumId w:val="19"/>
  </w:num>
  <w:num w:numId="16">
    <w:abstractNumId w:val="18"/>
  </w:num>
  <w:num w:numId="17">
    <w:abstractNumId w:val="24"/>
  </w:num>
  <w:num w:numId="18">
    <w:abstractNumId w:val="27"/>
  </w:num>
  <w:num w:numId="19">
    <w:abstractNumId w:val="3"/>
  </w:num>
  <w:num w:numId="20">
    <w:abstractNumId w:val="22"/>
  </w:num>
  <w:num w:numId="21">
    <w:abstractNumId w:val="15"/>
  </w:num>
  <w:num w:numId="22">
    <w:abstractNumId w:val="6"/>
  </w:num>
  <w:num w:numId="23">
    <w:abstractNumId w:val="20"/>
  </w:num>
  <w:num w:numId="24">
    <w:abstractNumId w:val="10"/>
  </w:num>
  <w:num w:numId="25">
    <w:abstractNumId w:val="8"/>
  </w:num>
  <w:num w:numId="26">
    <w:abstractNumId w:val="23"/>
  </w:num>
  <w:num w:numId="27">
    <w:abstractNumId w:val="4"/>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567"/>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A12"/>
    <w:rsid w:val="00000472"/>
    <w:rsid w:val="0000062D"/>
    <w:rsid w:val="00001A19"/>
    <w:rsid w:val="00001E22"/>
    <w:rsid w:val="000023D5"/>
    <w:rsid w:val="00003216"/>
    <w:rsid w:val="00003B3B"/>
    <w:rsid w:val="00003BC9"/>
    <w:rsid w:val="00003F86"/>
    <w:rsid w:val="00004148"/>
    <w:rsid w:val="00005FF8"/>
    <w:rsid w:val="000060FA"/>
    <w:rsid w:val="00006ED3"/>
    <w:rsid w:val="00006FB3"/>
    <w:rsid w:val="000070F9"/>
    <w:rsid w:val="00010673"/>
    <w:rsid w:val="00011A50"/>
    <w:rsid w:val="000126BD"/>
    <w:rsid w:val="00012ED0"/>
    <w:rsid w:val="000130A6"/>
    <w:rsid w:val="00013DE1"/>
    <w:rsid w:val="00015A00"/>
    <w:rsid w:val="00015A83"/>
    <w:rsid w:val="000160CE"/>
    <w:rsid w:val="00016721"/>
    <w:rsid w:val="00020169"/>
    <w:rsid w:val="00020627"/>
    <w:rsid w:val="000207A6"/>
    <w:rsid w:val="00020B4D"/>
    <w:rsid w:val="00020F19"/>
    <w:rsid w:val="0002332A"/>
    <w:rsid w:val="000235FB"/>
    <w:rsid w:val="00023D00"/>
    <w:rsid w:val="000244D4"/>
    <w:rsid w:val="00025021"/>
    <w:rsid w:val="00025901"/>
    <w:rsid w:val="00026453"/>
    <w:rsid w:val="00027B00"/>
    <w:rsid w:val="00027D15"/>
    <w:rsid w:val="000314F8"/>
    <w:rsid w:val="00031F08"/>
    <w:rsid w:val="000330BE"/>
    <w:rsid w:val="00033188"/>
    <w:rsid w:val="0003389D"/>
    <w:rsid w:val="00033C88"/>
    <w:rsid w:val="00036386"/>
    <w:rsid w:val="000406ED"/>
    <w:rsid w:val="000409EA"/>
    <w:rsid w:val="000410F0"/>
    <w:rsid w:val="00041379"/>
    <w:rsid w:val="00041709"/>
    <w:rsid w:val="0004218D"/>
    <w:rsid w:val="000423CA"/>
    <w:rsid w:val="000435A2"/>
    <w:rsid w:val="00043B44"/>
    <w:rsid w:val="00045397"/>
    <w:rsid w:val="000454C3"/>
    <w:rsid w:val="00046812"/>
    <w:rsid w:val="000468E6"/>
    <w:rsid w:val="0005113F"/>
    <w:rsid w:val="00051A40"/>
    <w:rsid w:val="000546D5"/>
    <w:rsid w:val="00054768"/>
    <w:rsid w:val="0005495C"/>
    <w:rsid w:val="00054DF2"/>
    <w:rsid w:val="00055175"/>
    <w:rsid w:val="0005517C"/>
    <w:rsid w:val="000554A3"/>
    <w:rsid w:val="00055D8E"/>
    <w:rsid w:val="00055DC6"/>
    <w:rsid w:val="0005608D"/>
    <w:rsid w:val="00056592"/>
    <w:rsid w:val="00056A9A"/>
    <w:rsid w:val="00056B19"/>
    <w:rsid w:val="00056CFA"/>
    <w:rsid w:val="00057D3F"/>
    <w:rsid w:val="0006050A"/>
    <w:rsid w:val="000609BE"/>
    <w:rsid w:val="000622FE"/>
    <w:rsid w:val="000627AF"/>
    <w:rsid w:val="00062A85"/>
    <w:rsid w:val="00063688"/>
    <w:rsid w:val="000638D6"/>
    <w:rsid w:val="00063C9D"/>
    <w:rsid w:val="00064651"/>
    <w:rsid w:val="000649BB"/>
    <w:rsid w:val="00065099"/>
    <w:rsid w:val="000657C1"/>
    <w:rsid w:val="00066111"/>
    <w:rsid w:val="0006665A"/>
    <w:rsid w:val="000676B0"/>
    <w:rsid w:val="00067A60"/>
    <w:rsid w:val="00067AEE"/>
    <w:rsid w:val="000715C2"/>
    <w:rsid w:val="00071608"/>
    <w:rsid w:val="000722B1"/>
    <w:rsid w:val="00072BA6"/>
    <w:rsid w:val="00073C26"/>
    <w:rsid w:val="0007503D"/>
    <w:rsid w:val="00075BD9"/>
    <w:rsid w:val="0007614C"/>
    <w:rsid w:val="000762C8"/>
    <w:rsid w:val="00076457"/>
    <w:rsid w:val="000764C7"/>
    <w:rsid w:val="000800EB"/>
    <w:rsid w:val="00081EE9"/>
    <w:rsid w:val="000823AC"/>
    <w:rsid w:val="00082C4D"/>
    <w:rsid w:val="00085256"/>
    <w:rsid w:val="00086499"/>
    <w:rsid w:val="00086917"/>
    <w:rsid w:val="00086D84"/>
    <w:rsid w:val="00087393"/>
    <w:rsid w:val="00087A24"/>
    <w:rsid w:val="00087E51"/>
    <w:rsid w:val="000908CC"/>
    <w:rsid w:val="00090AFB"/>
    <w:rsid w:val="00090B4F"/>
    <w:rsid w:val="00091522"/>
    <w:rsid w:val="00092181"/>
    <w:rsid w:val="0009265D"/>
    <w:rsid w:val="00093137"/>
    <w:rsid w:val="000943A2"/>
    <w:rsid w:val="00094C96"/>
    <w:rsid w:val="000961CA"/>
    <w:rsid w:val="000966E8"/>
    <w:rsid w:val="00096B17"/>
    <w:rsid w:val="00096B7F"/>
    <w:rsid w:val="000A0219"/>
    <w:rsid w:val="000A0C3D"/>
    <w:rsid w:val="000A0DE1"/>
    <w:rsid w:val="000A2F06"/>
    <w:rsid w:val="000A5F07"/>
    <w:rsid w:val="000A65E8"/>
    <w:rsid w:val="000A6FB2"/>
    <w:rsid w:val="000A71ED"/>
    <w:rsid w:val="000B0632"/>
    <w:rsid w:val="000B0844"/>
    <w:rsid w:val="000B0B8E"/>
    <w:rsid w:val="000B2221"/>
    <w:rsid w:val="000B2840"/>
    <w:rsid w:val="000B31B7"/>
    <w:rsid w:val="000B3409"/>
    <w:rsid w:val="000B3E36"/>
    <w:rsid w:val="000B41EE"/>
    <w:rsid w:val="000B52D1"/>
    <w:rsid w:val="000B58CE"/>
    <w:rsid w:val="000C1206"/>
    <w:rsid w:val="000C23D1"/>
    <w:rsid w:val="000C2D0E"/>
    <w:rsid w:val="000C3717"/>
    <w:rsid w:val="000C4F16"/>
    <w:rsid w:val="000C4FB6"/>
    <w:rsid w:val="000C4FDE"/>
    <w:rsid w:val="000C5952"/>
    <w:rsid w:val="000C6322"/>
    <w:rsid w:val="000C646F"/>
    <w:rsid w:val="000C673A"/>
    <w:rsid w:val="000C6747"/>
    <w:rsid w:val="000C6DCD"/>
    <w:rsid w:val="000C70E0"/>
    <w:rsid w:val="000C7586"/>
    <w:rsid w:val="000C7708"/>
    <w:rsid w:val="000D10CB"/>
    <w:rsid w:val="000D1766"/>
    <w:rsid w:val="000D2380"/>
    <w:rsid w:val="000D294A"/>
    <w:rsid w:val="000D2B5B"/>
    <w:rsid w:val="000D2DA3"/>
    <w:rsid w:val="000D3A79"/>
    <w:rsid w:val="000D3E81"/>
    <w:rsid w:val="000D5D4C"/>
    <w:rsid w:val="000D6AEE"/>
    <w:rsid w:val="000E0715"/>
    <w:rsid w:val="000E0A9B"/>
    <w:rsid w:val="000E134D"/>
    <w:rsid w:val="000E1D00"/>
    <w:rsid w:val="000E2895"/>
    <w:rsid w:val="000E2AEB"/>
    <w:rsid w:val="000E2EC2"/>
    <w:rsid w:val="000E3AE0"/>
    <w:rsid w:val="000E4E87"/>
    <w:rsid w:val="000E4EE0"/>
    <w:rsid w:val="000E503A"/>
    <w:rsid w:val="000E590D"/>
    <w:rsid w:val="000E764F"/>
    <w:rsid w:val="000F11B4"/>
    <w:rsid w:val="000F13AC"/>
    <w:rsid w:val="000F178D"/>
    <w:rsid w:val="000F25BA"/>
    <w:rsid w:val="000F33C1"/>
    <w:rsid w:val="000F55DD"/>
    <w:rsid w:val="000F5D56"/>
    <w:rsid w:val="000F6ADF"/>
    <w:rsid w:val="00100482"/>
    <w:rsid w:val="0010049E"/>
    <w:rsid w:val="0010061D"/>
    <w:rsid w:val="0010064F"/>
    <w:rsid w:val="00100888"/>
    <w:rsid w:val="00100BFC"/>
    <w:rsid w:val="00101F31"/>
    <w:rsid w:val="0010200F"/>
    <w:rsid w:val="00102DB9"/>
    <w:rsid w:val="00104A78"/>
    <w:rsid w:val="00104FAD"/>
    <w:rsid w:val="0010615B"/>
    <w:rsid w:val="00106801"/>
    <w:rsid w:val="00106823"/>
    <w:rsid w:val="00111500"/>
    <w:rsid w:val="001121FC"/>
    <w:rsid w:val="00112D00"/>
    <w:rsid w:val="00113A83"/>
    <w:rsid w:val="0011444C"/>
    <w:rsid w:val="00114D59"/>
    <w:rsid w:val="001150FA"/>
    <w:rsid w:val="00116515"/>
    <w:rsid w:val="001165FC"/>
    <w:rsid w:val="00117BF5"/>
    <w:rsid w:val="001201B0"/>
    <w:rsid w:val="00120921"/>
    <w:rsid w:val="001222E8"/>
    <w:rsid w:val="001226EA"/>
    <w:rsid w:val="0012290D"/>
    <w:rsid w:val="00123002"/>
    <w:rsid w:val="001232E5"/>
    <w:rsid w:val="0012451C"/>
    <w:rsid w:val="0012488F"/>
    <w:rsid w:val="00125620"/>
    <w:rsid w:val="00126B9C"/>
    <w:rsid w:val="00126C34"/>
    <w:rsid w:val="001278F4"/>
    <w:rsid w:val="001308AB"/>
    <w:rsid w:val="00131559"/>
    <w:rsid w:val="001338CF"/>
    <w:rsid w:val="00134325"/>
    <w:rsid w:val="001348F8"/>
    <w:rsid w:val="00135004"/>
    <w:rsid w:val="0013508F"/>
    <w:rsid w:val="0013523D"/>
    <w:rsid w:val="0013591B"/>
    <w:rsid w:val="00136282"/>
    <w:rsid w:val="0013743A"/>
    <w:rsid w:val="00137724"/>
    <w:rsid w:val="00140867"/>
    <w:rsid w:val="00141083"/>
    <w:rsid w:val="001418A9"/>
    <w:rsid w:val="00141B07"/>
    <w:rsid w:val="00143044"/>
    <w:rsid w:val="001433A1"/>
    <w:rsid w:val="00144527"/>
    <w:rsid w:val="00144967"/>
    <w:rsid w:val="0014594C"/>
    <w:rsid w:val="00145E84"/>
    <w:rsid w:val="001509CD"/>
    <w:rsid w:val="00150A0B"/>
    <w:rsid w:val="001515B1"/>
    <w:rsid w:val="00152767"/>
    <w:rsid w:val="0015276B"/>
    <w:rsid w:val="00152B2B"/>
    <w:rsid w:val="00152D90"/>
    <w:rsid w:val="00152F70"/>
    <w:rsid w:val="00153293"/>
    <w:rsid w:val="001539AB"/>
    <w:rsid w:val="00155659"/>
    <w:rsid w:val="00157B4E"/>
    <w:rsid w:val="00157E2B"/>
    <w:rsid w:val="00160BCF"/>
    <w:rsid w:val="00160E95"/>
    <w:rsid w:val="00161327"/>
    <w:rsid w:val="00162F16"/>
    <w:rsid w:val="00163883"/>
    <w:rsid w:val="00164DF7"/>
    <w:rsid w:val="00166318"/>
    <w:rsid w:val="00166715"/>
    <w:rsid w:val="00166CB1"/>
    <w:rsid w:val="00167D0C"/>
    <w:rsid w:val="0017095D"/>
    <w:rsid w:val="00170C83"/>
    <w:rsid w:val="00171685"/>
    <w:rsid w:val="001734B9"/>
    <w:rsid w:val="00173984"/>
    <w:rsid w:val="001743F9"/>
    <w:rsid w:val="00174A4B"/>
    <w:rsid w:val="00174B8D"/>
    <w:rsid w:val="00176F51"/>
    <w:rsid w:val="00177258"/>
    <w:rsid w:val="001816EC"/>
    <w:rsid w:val="00181B98"/>
    <w:rsid w:val="00181C99"/>
    <w:rsid w:val="00181DE7"/>
    <w:rsid w:val="00181FA2"/>
    <w:rsid w:val="001836AD"/>
    <w:rsid w:val="0018384E"/>
    <w:rsid w:val="00183F52"/>
    <w:rsid w:val="00184752"/>
    <w:rsid w:val="00184829"/>
    <w:rsid w:val="00185A50"/>
    <w:rsid w:val="00185FA0"/>
    <w:rsid w:val="00185FE6"/>
    <w:rsid w:val="00186D0B"/>
    <w:rsid w:val="00187C6D"/>
    <w:rsid w:val="001900D4"/>
    <w:rsid w:val="00190428"/>
    <w:rsid w:val="0019052D"/>
    <w:rsid w:val="00190AB3"/>
    <w:rsid w:val="0019141D"/>
    <w:rsid w:val="001920B8"/>
    <w:rsid w:val="00193243"/>
    <w:rsid w:val="00194473"/>
    <w:rsid w:val="001954B6"/>
    <w:rsid w:val="00196BE8"/>
    <w:rsid w:val="0019775B"/>
    <w:rsid w:val="001979A8"/>
    <w:rsid w:val="001A00F6"/>
    <w:rsid w:val="001A01CA"/>
    <w:rsid w:val="001A1549"/>
    <w:rsid w:val="001A16A9"/>
    <w:rsid w:val="001A22E6"/>
    <w:rsid w:val="001A2484"/>
    <w:rsid w:val="001A358F"/>
    <w:rsid w:val="001A3B28"/>
    <w:rsid w:val="001A4B62"/>
    <w:rsid w:val="001A5BA8"/>
    <w:rsid w:val="001A5D95"/>
    <w:rsid w:val="001A71F3"/>
    <w:rsid w:val="001A77C5"/>
    <w:rsid w:val="001A7F67"/>
    <w:rsid w:val="001B0185"/>
    <w:rsid w:val="001B04BF"/>
    <w:rsid w:val="001B0EC1"/>
    <w:rsid w:val="001B158C"/>
    <w:rsid w:val="001B25F9"/>
    <w:rsid w:val="001B27E1"/>
    <w:rsid w:val="001B3A40"/>
    <w:rsid w:val="001B3C5F"/>
    <w:rsid w:val="001B4E60"/>
    <w:rsid w:val="001B6288"/>
    <w:rsid w:val="001B6C0B"/>
    <w:rsid w:val="001B6FA5"/>
    <w:rsid w:val="001B6FCF"/>
    <w:rsid w:val="001B7717"/>
    <w:rsid w:val="001B7907"/>
    <w:rsid w:val="001B7A03"/>
    <w:rsid w:val="001C16CA"/>
    <w:rsid w:val="001C1F3F"/>
    <w:rsid w:val="001C4388"/>
    <w:rsid w:val="001C47B9"/>
    <w:rsid w:val="001C49F7"/>
    <w:rsid w:val="001C508B"/>
    <w:rsid w:val="001C6246"/>
    <w:rsid w:val="001C77B2"/>
    <w:rsid w:val="001D16BA"/>
    <w:rsid w:val="001D18F6"/>
    <w:rsid w:val="001D3076"/>
    <w:rsid w:val="001D3541"/>
    <w:rsid w:val="001D441E"/>
    <w:rsid w:val="001D4889"/>
    <w:rsid w:val="001D55F1"/>
    <w:rsid w:val="001D7443"/>
    <w:rsid w:val="001D7C05"/>
    <w:rsid w:val="001E03BC"/>
    <w:rsid w:val="001E5704"/>
    <w:rsid w:val="001E7478"/>
    <w:rsid w:val="001F001E"/>
    <w:rsid w:val="001F0B5C"/>
    <w:rsid w:val="001F139C"/>
    <w:rsid w:val="001F1EC8"/>
    <w:rsid w:val="001F3E08"/>
    <w:rsid w:val="001F4325"/>
    <w:rsid w:val="001F46ED"/>
    <w:rsid w:val="001F5066"/>
    <w:rsid w:val="001F50A6"/>
    <w:rsid w:val="001F5143"/>
    <w:rsid w:val="001F5ADC"/>
    <w:rsid w:val="001F6674"/>
    <w:rsid w:val="001F6AAD"/>
    <w:rsid w:val="001F7614"/>
    <w:rsid w:val="00200C2B"/>
    <w:rsid w:val="00200C42"/>
    <w:rsid w:val="00202B59"/>
    <w:rsid w:val="00203033"/>
    <w:rsid w:val="00203FFB"/>
    <w:rsid w:val="00205824"/>
    <w:rsid w:val="00206318"/>
    <w:rsid w:val="00207016"/>
    <w:rsid w:val="002073BF"/>
    <w:rsid w:val="002076FC"/>
    <w:rsid w:val="00207DC4"/>
    <w:rsid w:val="00207E96"/>
    <w:rsid w:val="002127F6"/>
    <w:rsid w:val="00212E1A"/>
    <w:rsid w:val="002148A2"/>
    <w:rsid w:val="00215B2A"/>
    <w:rsid w:val="002166EF"/>
    <w:rsid w:val="00217ABB"/>
    <w:rsid w:val="0022094D"/>
    <w:rsid w:val="00221725"/>
    <w:rsid w:val="00221A34"/>
    <w:rsid w:val="00223515"/>
    <w:rsid w:val="00225559"/>
    <w:rsid w:val="00225789"/>
    <w:rsid w:val="00225AFB"/>
    <w:rsid w:val="002265D2"/>
    <w:rsid w:val="002270AF"/>
    <w:rsid w:val="002271CA"/>
    <w:rsid w:val="002271E4"/>
    <w:rsid w:val="002302C6"/>
    <w:rsid w:val="002303FB"/>
    <w:rsid w:val="002312AE"/>
    <w:rsid w:val="00231915"/>
    <w:rsid w:val="00231A0E"/>
    <w:rsid w:val="002326FC"/>
    <w:rsid w:val="00233BF8"/>
    <w:rsid w:val="002341CD"/>
    <w:rsid w:val="00234A62"/>
    <w:rsid w:val="00234B57"/>
    <w:rsid w:val="002353C1"/>
    <w:rsid w:val="002357E6"/>
    <w:rsid w:val="002361AA"/>
    <w:rsid w:val="002361BE"/>
    <w:rsid w:val="002370D3"/>
    <w:rsid w:val="002372CC"/>
    <w:rsid w:val="00237619"/>
    <w:rsid w:val="0023799E"/>
    <w:rsid w:val="0024097A"/>
    <w:rsid w:val="00241313"/>
    <w:rsid w:val="002421E1"/>
    <w:rsid w:val="00242226"/>
    <w:rsid w:val="0024262F"/>
    <w:rsid w:val="00243780"/>
    <w:rsid w:val="00244108"/>
    <w:rsid w:val="0024438D"/>
    <w:rsid w:val="002453FC"/>
    <w:rsid w:val="00245E12"/>
    <w:rsid w:val="00245FB1"/>
    <w:rsid w:val="00246361"/>
    <w:rsid w:val="00246528"/>
    <w:rsid w:val="00246AE3"/>
    <w:rsid w:val="00246CBE"/>
    <w:rsid w:val="00247A3E"/>
    <w:rsid w:val="00247FE4"/>
    <w:rsid w:val="00250660"/>
    <w:rsid w:val="00250AE7"/>
    <w:rsid w:val="00251819"/>
    <w:rsid w:val="0025293B"/>
    <w:rsid w:val="00253B83"/>
    <w:rsid w:val="002559B5"/>
    <w:rsid w:val="00255DAE"/>
    <w:rsid w:val="002567F8"/>
    <w:rsid w:val="002569B6"/>
    <w:rsid w:val="0026052F"/>
    <w:rsid w:val="00260F90"/>
    <w:rsid w:val="00261672"/>
    <w:rsid w:val="002624EF"/>
    <w:rsid w:val="00262A99"/>
    <w:rsid w:val="00264DB3"/>
    <w:rsid w:val="00264EE6"/>
    <w:rsid w:val="00265373"/>
    <w:rsid w:val="00265A4B"/>
    <w:rsid w:val="00267307"/>
    <w:rsid w:val="00267632"/>
    <w:rsid w:val="0026791B"/>
    <w:rsid w:val="002716FB"/>
    <w:rsid w:val="002717D7"/>
    <w:rsid w:val="00272BBD"/>
    <w:rsid w:val="00272C84"/>
    <w:rsid w:val="002749F0"/>
    <w:rsid w:val="00274A79"/>
    <w:rsid w:val="00274ADD"/>
    <w:rsid w:val="00274C21"/>
    <w:rsid w:val="00275733"/>
    <w:rsid w:val="00275EC3"/>
    <w:rsid w:val="002762FB"/>
    <w:rsid w:val="00276A21"/>
    <w:rsid w:val="002807AC"/>
    <w:rsid w:val="00280A41"/>
    <w:rsid w:val="00283652"/>
    <w:rsid w:val="002837E5"/>
    <w:rsid w:val="00283D02"/>
    <w:rsid w:val="002841C4"/>
    <w:rsid w:val="002844CF"/>
    <w:rsid w:val="002848EA"/>
    <w:rsid w:val="00284C15"/>
    <w:rsid w:val="00286338"/>
    <w:rsid w:val="002877E0"/>
    <w:rsid w:val="002878AA"/>
    <w:rsid w:val="00287C20"/>
    <w:rsid w:val="00290916"/>
    <w:rsid w:val="002919E6"/>
    <w:rsid w:val="00292245"/>
    <w:rsid w:val="00292602"/>
    <w:rsid w:val="00293D8E"/>
    <w:rsid w:val="00294324"/>
    <w:rsid w:val="002947C8"/>
    <w:rsid w:val="00295102"/>
    <w:rsid w:val="002952D4"/>
    <w:rsid w:val="002953EE"/>
    <w:rsid w:val="00295918"/>
    <w:rsid w:val="00295B80"/>
    <w:rsid w:val="00296081"/>
    <w:rsid w:val="00297119"/>
    <w:rsid w:val="002A0AC2"/>
    <w:rsid w:val="002A12DE"/>
    <w:rsid w:val="002A1E35"/>
    <w:rsid w:val="002A2E70"/>
    <w:rsid w:val="002A31C3"/>
    <w:rsid w:val="002A40FB"/>
    <w:rsid w:val="002A4F02"/>
    <w:rsid w:val="002A516D"/>
    <w:rsid w:val="002A545F"/>
    <w:rsid w:val="002A6ACC"/>
    <w:rsid w:val="002A6B62"/>
    <w:rsid w:val="002A7655"/>
    <w:rsid w:val="002B031C"/>
    <w:rsid w:val="002B0ADF"/>
    <w:rsid w:val="002B0C7C"/>
    <w:rsid w:val="002B1037"/>
    <w:rsid w:val="002B222E"/>
    <w:rsid w:val="002B3FFC"/>
    <w:rsid w:val="002B4458"/>
    <w:rsid w:val="002B4EB7"/>
    <w:rsid w:val="002B54C5"/>
    <w:rsid w:val="002B5618"/>
    <w:rsid w:val="002B63BE"/>
    <w:rsid w:val="002B6631"/>
    <w:rsid w:val="002B767C"/>
    <w:rsid w:val="002B7CEB"/>
    <w:rsid w:val="002C1FFC"/>
    <w:rsid w:val="002C3219"/>
    <w:rsid w:val="002C596F"/>
    <w:rsid w:val="002C5B74"/>
    <w:rsid w:val="002C6047"/>
    <w:rsid w:val="002C6412"/>
    <w:rsid w:val="002C68CD"/>
    <w:rsid w:val="002C6BDE"/>
    <w:rsid w:val="002C6DB2"/>
    <w:rsid w:val="002C7D5D"/>
    <w:rsid w:val="002D003B"/>
    <w:rsid w:val="002D0999"/>
    <w:rsid w:val="002D2BC7"/>
    <w:rsid w:val="002D3029"/>
    <w:rsid w:val="002D303B"/>
    <w:rsid w:val="002D552A"/>
    <w:rsid w:val="002D5ADA"/>
    <w:rsid w:val="002D6729"/>
    <w:rsid w:val="002D7BAC"/>
    <w:rsid w:val="002E1923"/>
    <w:rsid w:val="002E2891"/>
    <w:rsid w:val="002E293D"/>
    <w:rsid w:val="002E396C"/>
    <w:rsid w:val="002E3DB6"/>
    <w:rsid w:val="002E5523"/>
    <w:rsid w:val="002F146B"/>
    <w:rsid w:val="002F1BF3"/>
    <w:rsid w:val="002F2A0C"/>
    <w:rsid w:val="002F3DD1"/>
    <w:rsid w:val="002F43C9"/>
    <w:rsid w:val="002F45BD"/>
    <w:rsid w:val="002F5044"/>
    <w:rsid w:val="002F6107"/>
    <w:rsid w:val="002F639F"/>
    <w:rsid w:val="002F6421"/>
    <w:rsid w:val="00300517"/>
    <w:rsid w:val="00301C20"/>
    <w:rsid w:val="00301D83"/>
    <w:rsid w:val="00301F78"/>
    <w:rsid w:val="003020DE"/>
    <w:rsid w:val="00302676"/>
    <w:rsid w:val="003028B3"/>
    <w:rsid w:val="00303CD0"/>
    <w:rsid w:val="0030584E"/>
    <w:rsid w:val="00305898"/>
    <w:rsid w:val="00306EA1"/>
    <w:rsid w:val="00312A92"/>
    <w:rsid w:val="00313A3C"/>
    <w:rsid w:val="00313AF1"/>
    <w:rsid w:val="00314D15"/>
    <w:rsid w:val="00315151"/>
    <w:rsid w:val="00315D51"/>
    <w:rsid w:val="00316BB5"/>
    <w:rsid w:val="00316C46"/>
    <w:rsid w:val="00317041"/>
    <w:rsid w:val="0031711B"/>
    <w:rsid w:val="003177DC"/>
    <w:rsid w:val="003202DA"/>
    <w:rsid w:val="00320E84"/>
    <w:rsid w:val="00321553"/>
    <w:rsid w:val="0032191A"/>
    <w:rsid w:val="003219BE"/>
    <w:rsid w:val="003227CE"/>
    <w:rsid w:val="00322B45"/>
    <w:rsid w:val="00323412"/>
    <w:rsid w:val="00323C66"/>
    <w:rsid w:val="00324AE1"/>
    <w:rsid w:val="003253D0"/>
    <w:rsid w:val="00325DAE"/>
    <w:rsid w:val="00326009"/>
    <w:rsid w:val="003260F6"/>
    <w:rsid w:val="003265F0"/>
    <w:rsid w:val="003314C3"/>
    <w:rsid w:val="003327C4"/>
    <w:rsid w:val="0033563F"/>
    <w:rsid w:val="003358AD"/>
    <w:rsid w:val="00336821"/>
    <w:rsid w:val="003373AC"/>
    <w:rsid w:val="003373FC"/>
    <w:rsid w:val="00337C1D"/>
    <w:rsid w:val="00340073"/>
    <w:rsid w:val="003403A3"/>
    <w:rsid w:val="00340BB9"/>
    <w:rsid w:val="00340DD9"/>
    <w:rsid w:val="00341BF3"/>
    <w:rsid w:val="003425F3"/>
    <w:rsid w:val="0034278D"/>
    <w:rsid w:val="003428D2"/>
    <w:rsid w:val="003438F6"/>
    <w:rsid w:val="00343D75"/>
    <w:rsid w:val="0034450C"/>
    <w:rsid w:val="00346258"/>
    <w:rsid w:val="00346EB7"/>
    <w:rsid w:val="0034731B"/>
    <w:rsid w:val="003475D0"/>
    <w:rsid w:val="003516D8"/>
    <w:rsid w:val="0035196E"/>
    <w:rsid w:val="00351B9B"/>
    <w:rsid w:val="003520ED"/>
    <w:rsid w:val="00352386"/>
    <w:rsid w:val="00352A2D"/>
    <w:rsid w:val="00353FCE"/>
    <w:rsid w:val="003541BA"/>
    <w:rsid w:val="00354D70"/>
    <w:rsid w:val="00356BD5"/>
    <w:rsid w:val="00356CF1"/>
    <w:rsid w:val="00356EDE"/>
    <w:rsid w:val="003601BB"/>
    <w:rsid w:val="00361ECE"/>
    <w:rsid w:val="00362C1B"/>
    <w:rsid w:val="00362E85"/>
    <w:rsid w:val="00363134"/>
    <w:rsid w:val="00364966"/>
    <w:rsid w:val="00364973"/>
    <w:rsid w:val="0036512C"/>
    <w:rsid w:val="00365537"/>
    <w:rsid w:val="00366D4A"/>
    <w:rsid w:val="003671F2"/>
    <w:rsid w:val="003676A1"/>
    <w:rsid w:val="00367904"/>
    <w:rsid w:val="00367D5B"/>
    <w:rsid w:val="00367FC2"/>
    <w:rsid w:val="00370299"/>
    <w:rsid w:val="003705E1"/>
    <w:rsid w:val="00371CBD"/>
    <w:rsid w:val="0037201C"/>
    <w:rsid w:val="003724DE"/>
    <w:rsid w:val="00372DE6"/>
    <w:rsid w:val="00372ED5"/>
    <w:rsid w:val="003731FE"/>
    <w:rsid w:val="003735FA"/>
    <w:rsid w:val="00373C69"/>
    <w:rsid w:val="0037452B"/>
    <w:rsid w:val="00375344"/>
    <w:rsid w:val="003759B2"/>
    <w:rsid w:val="0037648F"/>
    <w:rsid w:val="00376CDB"/>
    <w:rsid w:val="00377806"/>
    <w:rsid w:val="00380785"/>
    <w:rsid w:val="003811CC"/>
    <w:rsid w:val="00381F6B"/>
    <w:rsid w:val="003820CC"/>
    <w:rsid w:val="00382462"/>
    <w:rsid w:val="00382892"/>
    <w:rsid w:val="003828AA"/>
    <w:rsid w:val="00382E36"/>
    <w:rsid w:val="003837C5"/>
    <w:rsid w:val="003847C1"/>
    <w:rsid w:val="003851A3"/>
    <w:rsid w:val="00386504"/>
    <w:rsid w:val="00386E94"/>
    <w:rsid w:val="00387BC7"/>
    <w:rsid w:val="003906C0"/>
    <w:rsid w:val="00390C84"/>
    <w:rsid w:val="0039138C"/>
    <w:rsid w:val="003923C2"/>
    <w:rsid w:val="00393EBC"/>
    <w:rsid w:val="00393F72"/>
    <w:rsid w:val="003965A5"/>
    <w:rsid w:val="00396701"/>
    <w:rsid w:val="003969B7"/>
    <w:rsid w:val="00397558"/>
    <w:rsid w:val="003975D9"/>
    <w:rsid w:val="00397C78"/>
    <w:rsid w:val="003A1037"/>
    <w:rsid w:val="003A174C"/>
    <w:rsid w:val="003A19AE"/>
    <w:rsid w:val="003A210A"/>
    <w:rsid w:val="003A2B12"/>
    <w:rsid w:val="003A35EC"/>
    <w:rsid w:val="003A36BC"/>
    <w:rsid w:val="003A4122"/>
    <w:rsid w:val="003A4C36"/>
    <w:rsid w:val="003A54C1"/>
    <w:rsid w:val="003A54E1"/>
    <w:rsid w:val="003A5B18"/>
    <w:rsid w:val="003A5D39"/>
    <w:rsid w:val="003A78CE"/>
    <w:rsid w:val="003B087E"/>
    <w:rsid w:val="003B185C"/>
    <w:rsid w:val="003B231C"/>
    <w:rsid w:val="003B2E44"/>
    <w:rsid w:val="003B5AB9"/>
    <w:rsid w:val="003B5AF6"/>
    <w:rsid w:val="003B6B29"/>
    <w:rsid w:val="003C0367"/>
    <w:rsid w:val="003C0CBD"/>
    <w:rsid w:val="003C0EAB"/>
    <w:rsid w:val="003C11C5"/>
    <w:rsid w:val="003C3A4A"/>
    <w:rsid w:val="003C4CC6"/>
    <w:rsid w:val="003C5718"/>
    <w:rsid w:val="003C5D2A"/>
    <w:rsid w:val="003D0715"/>
    <w:rsid w:val="003D1B6D"/>
    <w:rsid w:val="003D2E9B"/>
    <w:rsid w:val="003D2EBE"/>
    <w:rsid w:val="003D335F"/>
    <w:rsid w:val="003D34D4"/>
    <w:rsid w:val="003D37C2"/>
    <w:rsid w:val="003D392F"/>
    <w:rsid w:val="003D3937"/>
    <w:rsid w:val="003D3F86"/>
    <w:rsid w:val="003D40A4"/>
    <w:rsid w:val="003D42C3"/>
    <w:rsid w:val="003D4AE2"/>
    <w:rsid w:val="003D5074"/>
    <w:rsid w:val="003D578F"/>
    <w:rsid w:val="003D5B11"/>
    <w:rsid w:val="003D77A9"/>
    <w:rsid w:val="003D7EDE"/>
    <w:rsid w:val="003E0AD1"/>
    <w:rsid w:val="003E16C7"/>
    <w:rsid w:val="003E1F1F"/>
    <w:rsid w:val="003E210B"/>
    <w:rsid w:val="003E29BC"/>
    <w:rsid w:val="003E2E45"/>
    <w:rsid w:val="003E59A9"/>
    <w:rsid w:val="003E756C"/>
    <w:rsid w:val="003E78A9"/>
    <w:rsid w:val="003F15D2"/>
    <w:rsid w:val="003F1F0B"/>
    <w:rsid w:val="003F3C16"/>
    <w:rsid w:val="003F3E64"/>
    <w:rsid w:val="003F3F64"/>
    <w:rsid w:val="003F47B4"/>
    <w:rsid w:val="003F51EC"/>
    <w:rsid w:val="003F7FF1"/>
    <w:rsid w:val="004030CF"/>
    <w:rsid w:val="00404FA6"/>
    <w:rsid w:val="0040585D"/>
    <w:rsid w:val="004073CE"/>
    <w:rsid w:val="0041026A"/>
    <w:rsid w:val="004115D3"/>
    <w:rsid w:val="0041299F"/>
    <w:rsid w:val="00413B40"/>
    <w:rsid w:val="004147D5"/>
    <w:rsid w:val="004155D5"/>
    <w:rsid w:val="00415B68"/>
    <w:rsid w:val="004165C8"/>
    <w:rsid w:val="0042087C"/>
    <w:rsid w:val="00420DC2"/>
    <w:rsid w:val="00421725"/>
    <w:rsid w:val="00422336"/>
    <w:rsid w:val="00424011"/>
    <w:rsid w:val="004242B9"/>
    <w:rsid w:val="0042443F"/>
    <w:rsid w:val="00424BE4"/>
    <w:rsid w:val="00424CBD"/>
    <w:rsid w:val="004302C7"/>
    <w:rsid w:val="0043071E"/>
    <w:rsid w:val="00431C01"/>
    <w:rsid w:val="00435972"/>
    <w:rsid w:val="004363FC"/>
    <w:rsid w:val="00436595"/>
    <w:rsid w:val="0043681F"/>
    <w:rsid w:val="00436BDD"/>
    <w:rsid w:val="00440C55"/>
    <w:rsid w:val="0044167A"/>
    <w:rsid w:val="00441D7F"/>
    <w:rsid w:val="00443484"/>
    <w:rsid w:val="00443666"/>
    <w:rsid w:val="00445D2D"/>
    <w:rsid w:val="004461AC"/>
    <w:rsid w:val="0044632F"/>
    <w:rsid w:val="0044665D"/>
    <w:rsid w:val="00447D2A"/>
    <w:rsid w:val="00447D68"/>
    <w:rsid w:val="00451F7E"/>
    <w:rsid w:val="00452BD8"/>
    <w:rsid w:val="0045306B"/>
    <w:rsid w:val="0045382C"/>
    <w:rsid w:val="0045514C"/>
    <w:rsid w:val="00456E04"/>
    <w:rsid w:val="00456F3C"/>
    <w:rsid w:val="004573CB"/>
    <w:rsid w:val="00457553"/>
    <w:rsid w:val="004604B0"/>
    <w:rsid w:val="00461187"/>
    <w:rsid w:val="004615AA"/>
    <w:rsid w:val="0046161F"/>
    <w:rsid w:val="00462A7B"/>
    <w:rsid w:val="00464BEC"/>
    <w:rsid w:val="00465164"/>
    <w:rsid w:val="004656AD"/>
    <w:rsid w:val="00465F0E"/>
    <w:rsid w:val="00470FEC"/>
    <w:rsid w:val="004710AD"/>
    <w:rsid w:val="0047122E"/>
    <w:rsid w:val="0047176F"/>
    <w:rsid w:val="00472647"/>
    <w:rsid w:val="00472714"/>
    <w:rsid w:val="00472CC1"/>
    <w:rsid w:val="00475004"/>
    <w:rsid w:val="004751CE"/>
    <w:rsid w:val="00475CFF"/>
    <w:rsid w:val="0047653B"/>
    <w:rsid w:val="00477F2C"/>
    <w:rsid w:val="00480566"/>
    <w:rsid w:val="004828D1"/>
    <w:rsid w:val="004830BB"/>
    <w:rsid w:val="00483228"/>
    <w:rsid w:val="00483ADA"/>
    <w:rsid w:val="00484689"/>
    <w:rsid w:val="00484E55"/>
    <w:rsid w:val="00484F6D"/>
    <w:rsid w:val="00486603"/>
    <w:rsid w:val="00486663"/>
    <w:rsid w:val="0048673F"/>
    <w:rsid w:val="00487129"/>
    <w:rsid w:val="00490CB2"/>
    <w:rsid w:val="00490F57"/>
    <w:rsid w:val="00491222"/>
    <w:rsid w:val="004922DC"/>
    <w:rsid w:val="004938C8"/>
    <w:rsid w:val="004939B5"/>
    <w:rsid w:val="0049433B"/>
    <w:rsid w:val="00494BDF"/>
    <w:rsid w:val="004951D0"/>
    <w:rsid w:val="004957FB"/>
    <w:rsid w:val="004958EB"/>
    <w:rsid w:val="00495E8B"/>
    <w:rsid w:val="0049609A"/>
    <w:rsid w:val="004963DE"/>
    <w:rsid w:val="0049654A"/>
    <w:rsid w:val="00497278"/>
    <w:rsid w:val="004A0167"/>
    <w:rsid w:val="004A1C13"/>
    <w:rsid w:val="004A34E8"/>
    <w:rsid w:val="004A4251"/>
    <w:rsid w:val="004A42C5"/>
    <w:rsid w:val="004A54BA"/>
    <w:rsid w:val="004A5655"/>
    <w:rsid w:val="004A5CDD"/>
    <w:rsid w:val="004A63C7"/>
    <w:rsid w:val="004A67C8"/>
    <w:rsid w:val="004A6C01"/>
    <w:rsid w:val="004B09BF"/>
    <w:rsid w:val="004B3502"/>
    <w:rsid w:val="004B3B63"/>
    <w:rsid w:val="004B3D08"/>
    <w:rsid w:val="004B4BA9"/>
    <w:rsid w:val="004B5590"/>
    <w:rsid w:val="004B57B3"/>
    <w:rsid w:val="004B67E6"/>
    <w:rsid w:val="004B7F94"/>
    <w:rsid w:val="004C0750"/>
    <w:rsid w:val="004C1662"/>
    <w:rsid w:val="004C19F4"/>
    <w:rsid w:val="004C1D32"/>
    <w:rsid w:val="004C1DF8"/>
    <w:rsid w:val="004C2ED9"/>
    <w:rsid w:val="004C3027"/>
    <w:rsid w:val="004C4547"/>
    <w:rsid w:val="004C48F9"/>
    <w:rsid w:val="004C5677"/>
    <w:rsid w:val="004C57DF"/>
    <w:rsid w:val="004C5E05"/>
    <w:rsid w:val="004C5FD4"/>
    <w:rsid w:val="004C660B"/>
    <w:rsid w:val="004C66F7"/>
    <w:rsid w:val="004C69AC"/>
    <w:rsid w:val="004D0241"/>
    <w:rsid w:val="004D23C1"/>
    <w:rsid w:val="004D2A00"/>
    <w:rsid w:val="004D2D4D"/>
    <w:rsid w:val="004D30B0"/>
    <w:rsid w:val="004D397D"/>
    <w:rsid w:val="004D4880"/>
    <w:rsid w:val="004D4AB9"/>
    <w:rsid w:val="004D5066"/>
    <w:rsid w:val="004D6143"/>
    <w:rsid w:val="004D6545"/>
    <w:rsid w:val="004D695B"/>
    <w:rsid w:val="004D6FC9"/>
    <w:rsid w:val="004D74B5"/>
    <w:rsid w:val="004E01D4"/>
    <w:rsid w:val="004E02EF"/>
    <w:rsid w:val="004E0BB9"/>
    <w:rsid w:val="004E0CB5"/>
    <w:rsid w:val="004E1646"/>
    <w:rsid w:val="004E2A93"/>
    <w:rsid w:val="004E2B72"/>
    <w:rsid w:val="004E2DE3"/>
    <w:rsid w:val="004E3078"/>
    <w:rsid w:val="004E3242"/>
    <w:rsid w:val="004E3635"/>
    <w:rsid w:val="004E3BAC"/>
    <w:rsid w:val="004E3F13"/>
    <w:rsid w:val="004E45B7"/>
    <w:rsid w:val="004E5C9C"/>
    <w:rsid w:val="004E6024"/>
    <w:rsid w:val="004E6CDB"/>
    <w:rsid w:val="004E6D03"/>
    <w:rsid w:val="004E7003"/>
    <w:rsid w:val="004F1273"/>
    <w:rsid w:val="004F1E3A"/>
    <w:rsid w:val="004F3144"/>
    <w:rsid w:val="004F3D22"/>
    <w:rsid w:val="004F3F9B"/>
    <w:rsid w:val="004F4B12"/>
    <w:rsid w:val="004F525D"/>
    <w:rsid w:val="004F5844"/>
    <w:rsid w:val="004F59E4"/>
    <w:rsid w:val="004F5B05"/>
    <w:rsid w:val="004F6DA7"/>
    <w:rsid w:val="004F700F"/>
    <w:rsid w:val="004F7ADC"/>
    <w:rsid w:val="0050028C"/>
    <w:rsid w:val="00500927"/>
    <w:rsid w:val="00500A9D"/>
    <w:rsid w:val="005011C3"/>
    <w:rsid w:val="005022D3"/>
    <w:rsid w:val="00502ADB"/>
    <w:rsid w:val="0050372C"/>
    <w:rsid w:val="00503B83"/>
    <w:rsid w:val="00504A6C"/>
    <w:rsid w:val="0050500B"/>
    <w:rsid w:val="005051AB"/>
    <w:rsid w:val="0050546C"/>
    <w:rsid w:val="00505A62"/>
    <w:rsid w:val="00506D64"/>
    <w:rsid w:val="0050744A"/>
    <w:rsid w:val="005125CF"/>
    <w:rsid w:val="00513DD0"/>
    <w:rsid w:val="005140BA"/>
    <w:rsid w:val="005152DF"/>
    <w:rsid w:val="00515349"/>
    <w:rsid w:val="005158D9"/>
    <w:rsid w:val="0051657F"/>
    <w:rsid w:val="00520256"/>
    <w:rsid w:val="0052083F"/>
    <w:rsid w:val="00520FE4"/>
    <w:rsid w:val="0052117B"/>
    <w:rsid w:val="00521A08"/>
    <w:rsid w:val="00521D1B"/>
    <w:rsid w:val="0052369E"/>
    <w:rsid w:val="005236A2"/>
    <w:rsid w:val="00523BA6"/>
    <w:rsid w:val="00523C67"/>
    <w:rsid w:val="00524316"/>
    <w:rsid w:val="005255F4"/>
    <w:rsid w:val="00526537"/>
    <w:rsid w:val="00526CA4"/>
    <w:rsid w:val="005274B2"/>
    <w:rsid w:val="005276E8"/>
    <w:rsid w:val="00527A42"/>
    <w:rsid w:val="00530B24"/>
    <w:rsid w:val="00531600"/>
    <w:rsid w:val="00531B59"/>
    <w:rsid w:val="0053226E"/>
    <w:rsid w:val="00532BF8"/>
    <w:rsid w:val="00533945"/>
    <w:rsid w:val="00533BBD"/>
    <w:rsid w:val="005342E2"/>
    <w:rsid w:val="00535685"/>
    <w:rsid w:val="00535950"/>
    <w:rsid w:val="00536CE8"/>
    <w:rsid w:val="00536F36"/>
    <w:rsid w:val="005371A1"/>
    <w:rsid w:val="00537234"/>
    <w:rsid w:val="00537629"/>
    <w:rsid w:val="00537EEB"/>
    <w:rsid w:val="005407B6"/>
    <w:rsid w:val="00540D31"/>
    <w:rsid w:val="00540D52"/>
    <w:rsid w:val="0054114B"/>
    <w:rsid w:val="00541385"/>
    <w:rsid w:val="00541E88"/>
    <w:rsid w:val="00541EEB"/>
    <w:rsid w:val="00542A6C"/>
    <w:rsid w:val="00542DFF"/>
    <w:rsid w:val="00542F8E"/>
    <w:rsid w:val="005446E8"/>
    <w:rsid w:val="0054473C"/>
    <w:rsid w:val="00544B83"/>
    <w:rsid w:val="005469D0"/>
    <w:rsid w:val="00546CF6"/>
    <w:rsid w:val="00550515"/>
    <w:rsid w:val="00550D8F"/>
    <w:rsid w:val="00550E26"/>
    <w:rsid w:val="005520C8"/>
    <w:rsid w:val="00553D18"/>
    <w:rsid w:val="00554284"/>
    <w:rsid w:val="00554C89"/>
    <w:rsid w:val="00554E8C"/>
    <w:rsid w:val="00556D35"/>
    <w:rsid w:val="005579DB"/>
    <w:rsid w:val="00560453"/>
    <w:rsid w:val="00560486"/>
    <w:rsid w:val="00560ACD"/>
    <w:rsid w:val="00560DD6"/>
    <w:rsid w:val="005617B6"/>
    <w:rsid w:val="00561901"/>
    <w:rsid w:val="00563028"/>
    <w:rsid w:val="00563F29"/>
    <w:rsid w:val="00563F2A"/>
    <w:rsid w:val="005642C6"/>
    <w:rsid w:val="0056455B"/>
    <w:rsid w:val="00564EA1"/>
    <w:rsid w:val="00566C6E"/>
    <w:rsid w:val="00566CDF"/>
    <w:rsid w:val="00566D50"/>
    <w:rsid w:val="0056725A"/>
    <w:rsid w:val="00567C0E"/>
    <w:rsid w:val="0057014C"/>
    <w:rsid w:val="005719F5"/>
    <w:rsid w:val="00571C15"/>
    <w:rsid w:val="005727B1"/>
    <w:rsid w:val="00572B01"/>
    <w:rsid w:val="005736D1"/>
    <w:rsid w:val="005739EA"/>
    <w:rsid w:val="005744D7"/>
    <w:rsid w:val="00575105"/>
    <w:rsid w:val="00575521"/>
    <w:rsid w:val="00575B2C"/>
    <w:rsid w:val="00576229"/>
    <w:rsid w:val="005763F6"/>
    <w:rsid w:val="00580A51"/>
    <w:rsid w:val="00581522"/>
    <w:rsid w:val="00581CE8"/>
    <w:rsid w:val="0058260D"/>
    <w:rsid w:val="00583004"/>
    <w:rsid w:val="0058312D"/>
    <w:rsid w:val="00584EF9"/>
    <w:rsid w:val="00585BBF"/>
    <w:rsid w:val="005870DB"/>
    <w:rsid w:val="0058748A"/>
    <w:rsid w:val="0059010C"/>
    <w:rsid w:val="00591124"/>
    <w:rsid w:val="00592664"/>
    <w:rsid w:val="00592CAA"/>
    <w:rsid w:val="00592ED2"/>
    <w:rsid w:val="00592FE9"/>
    <w:rsid w:val="005942C3"/>
    <w:rsid w:val="00594544"/>
    <w:rsid w:val="00594B2C"/>
    <w:rsid w:val="00594DC2"/>
    <w:rsid w:val="00595699"/>
    <w:rsid w:val="005967DC"/>
    <w:rsid w:val="005A0AFB"/>
    <w:rsid w:val="005A0FD9"/>
    <w:rsid w:val="005A1391"/>
    <w:rsid w:val="005A1712"/>
    <w:rsid w:val="005A1B9C"/>
    <w:rsid w:val="005A2A9A"/>
    <w:rsid w:val="005A379D"/>
    <w:rsid w:val="005A505B"/>
    <w:rsid w:val="005A510A"/>
    <w:rsid w:val="005A5172"/>
    <w:rsid w:val="005A60F2"/>
    <w:rsid w:val="005A6C24"/>
    <w:rsid w:val="005A7D39"/>
    <w:rsid w:val="005B0340"/>
    <w:rsid w:val="005B29F8"/>
    <w:rsid w:val="005B362F"/>
    <w:rsid w:val="005B372C"/>
    <w:rsid w:val="005B38C0"/>
    <w:rsid w:val="005B5365"/>
    <w:rsid w:val="005B7F73"/>
    <w:rsid w:val="005C009E"/>
    <w:rsid w:val="005C09B6"/>
    <w:rsid w:val="005C0EF4"/>
    <w:rsid w:val="005C13CC"/>
    <w:rsid w:val="005C3831"/>
    <w:rsid w:val="005C413D"/>
    <w:rsid w:val="005C4766"/>
    <w:rsid w:val="005C479F"/>
    <w:rsid w:val="005C4955"/>
    <w:rsid w:val="005C4975"/>
    <w:rsid w:val="005C4E33"/>
    <w:rsid w:val="005C53C6"/>
    <w:rsid w:val="005C5946"/>
    <w:rsid w:val="005C689B"/>
    <w:rsid w:val="005C69EB"/>
    <w:rsid w:val="005C7B53"/>
    <w:rsid w:val="005D0383"/>
    <w:rsid w:val="005D1152"/>
    <w:rsid w:val="005D153E"/>
    <w:rsid w:val="005D227A"/>
    <w:rsid w:val="005D2A9C"/>
    <w:rsid w:val="005D4287"/>
    <w:rsid w:val="005D68E0"/>
    <w:rsid w:val="005D6F36"/>
    <w:rsid w:val="005D7527"/>
    <w:rsid w:val="005D7B29"/>
    <w:rsid w:val="005D7EDB"/>
    <w:rsid w:val="005E03D5"/>
    <w:rsid w:val="005E111B"/>
    <w:rsid w:val="005E1555"/>
    <w:rsid w:val="005E2BFB"/>
    <w:rsid w:val="005E4302"/>
    <w:rsid w:val="005E457C"/>
    <w:rsid w:val="005E5C2C"/>
    <w:rsid w:val="005E6970"/>
    <w:rsid w:val="005E6EBF"/>
    <w:rsid w:val="005E774F"/>
    <w:rsid w:val="005F0A8E"/>
    <w:rsid w:val="005F105F"/>
    <w:rsid w:val="005F19CB"/>
    <w:rsid w:val="005F1EDF"/>
    <w:rsid w:val="005F24FA"/>
    <w:rsid w:val="005F2628"/>
    <w:rsid w:val="005F2679"/>
    <w:rsid w:val="005F3A0B"/>
    <w:rsid w:val="005F45B4"/>
    <w:rsid w:val="005F58D6"/>
    <w:rsid w:val="005F59FF"/>
    <w:rsid w:val="005F6285"/>
    <w:rsid w:val="005F741C"/>
    <w:rsid w:val="005F7E78"/>
    <w:rsid w:val="00600165"/>
    <w:rsid w:val="006002F6"/>
    <w:rsid w:val="0060163D"/>
    <w:rsid w:val="00601B27"/>
    <w:rsid w:val="00601F1A"/>
    <w:rsid w:val="00603205"/>
    <w:rsid w:val="00603727"/>
    <w:rsid w:val="00605FDE"/>
    <w:rsid w:val="00606946"/>
    <w:rsid w:val="00606D09"/>
    <w:rsid w:val="00607DBA"/>
    <w:rsid w:val="0061113A"/>
    <w:rsid w:val="00611533"/>
    <w:rsid w:val="00611644"/>
    <w:rsid w:val="0061178E"/>
    <w:rsid w:val="00611FA9"/>
    <w:rsid w:val="0061200D"/>
    <w:rsid w:val="006126C3"/>
    <w:rsid w:val="006127FC"/>
    <w:rsid w:val="006129EA"/>
    <w:rsid w:val="0061412C"/>
    <w:rsid w:val="006142B7"/>
    <w:rsid w:val="00615EAD"/>
    <w:rsid w:val="00616342"/>
    <w:rsid w:val="00617508"/>
    <w:rsid w:val="00617B93"/>
    <w:rsid w:val="006209E7"/>
    <w:rsid w:val="00621683"/>
    <w:rsid w:val="00621921"/>
    <w:rsid w:val="00622D4C"/>
    <w:rsid w:val="0062347A"/>
    <w:rsid w:val="006246D8"/>
    <w:rsid w:val="006249E9"/>
    <w:rsid w:val="00624AE5"/>
    <w:rsid w:val="00625206"/>
    <w:rsid w:val="006265B5"/>
    <w:rsid w:val="00626EC3"/>
    <w:rsid w:val="00626ECB"/>
    <w:rsid w:val="006270F4"/>
    <w:rsid w:val="0062761A"/>
    <w:rsid w:val="00627E23"/>
    <w:rsid w:val="00630680"/>
    <w:rsid w:val="006306A7"/>
    <w:rsid w:val="006311FF"/>
    <w:rsid w:val="006328F7"/>
    <w:rsid w:val="00632B86"/>
    <w:rsid w:val="00632FA4"/>
    <w:rsid w:val="00633586"/>
    <w:rsid w:val="0063399B"/>
    <w:rsid w:val="0063432E"/>
    <w:rsid w:val="00634B9D"/>
    <w:rsid w:val="006358F1"/>
    <w:rsid w:val="00635D65"/>
    <w:rsid w:val="00635EFD"/>
    <w:rsid w:val="006361C2"/>
    <w:rsid w:val="0063646A"/>
    <w:rsid w:val="006366F2"/>
    <w:rsid w:val="006369BF"/>
    <w:rsid w:val="00636D8F"/>
    <w:rsid w:val="006406BA"/>
    <w:rsid w:val="0064089F"/>
    <w:rsid w:val="00640B1D"/>
    <w:rsid w:val="006413D7"/>
    <w:rsid w:val="00641896"/>
    <w:rsid w:val="00641C6E"/>
    <w:rsid w:val="00641F25"/>
    <w:rsid w:val="00642DF1"/>
    <w:rsid w:val="0064367E"/>
    <w:rsid w:val="00645D5A"/>
    <w:rsid w:val="00646104"/>
    <w:rsid w:val="00647113"/>
    <w:rsid w:val="00650849"/>
    <w:rsid w:val="00650940"/>
    <w:rsid w:val="00654D29"/>
    <w:rsid w:val="006574EA"/>
    <w:rsid w:val="006619B5"/>
    <w:rsid w:val="00661FB9"/>
    <w:rsid w:val="00662226"/>
    <w:rsid w:val="00663374"/>
    <w:rsid w:val="006638E1"/>
    <w:rsid w:val="00663F35"/>
    <w:rsid w:val="00664963"/>
    <w:rsid w:val="0066514B"/>
    <w:rsid w:val="00665DAE"/>
    <w:rsid w:val="00667147"/>
    <w:rsid w:val="006679A7"/>
    <w:rsid w:val="0067030F"/>
    <w:rsid w:val="00671AC1"/>
    <w:rsid w:val="00672283"/>
    <w:rsid w:val="006723EB"/>
    <w:rsid w:val="006725D9"/>
    <w:rsid w:val="00673BC1"/>
    <w:rsid w:val="006752CA"/>
    <w:rsid w:val="006753F4"/>
    <w:rsid w:val="006754B4"/>
    <w:rsid w:val="00676DCD"/>
    <w:rsid w:val="00677247"/>
    <w:rsid w:val="006772F9"/>
    <w:rsid w:val="006773E6"/>
    <w:rsid w:val="006777F4"/>
    <w:rsid w:val="00677ADB"/>
    <w:rsid w:val="00677B04"/>
    <w:rsid w:val="00680A3B"/>
    <w:rsid w:val="00680C2F"/>
    <w:rsid w:val="00680F6F"/>
    <w:rsid w:val="006812DE"/>
    <w:rsid w:val="006813B7"/>
    <w:rsid w:val="00681B48"/>
    <w:rsid w:val="00681EC9"/>
    <w:rsid w:val="0068271B"/>
    <w:rsid w:val="006835F2"/>
    <w:rsid w:val="00684225"/>
    <w:rsid w:val="00684F77"/>
    <w:rsid w:val="0068502B"/>
    <w:rsid w:val="00686B23"/>
    <w:rsid w:val="00687075"/>
    <w:rsid w:val="00687879"/>
    <w:rsid w:val="00687E48"/>
    <w:rsid w:val="0069020B"/>
    <w:rsid w:val="00690628"/>
    <w:rsid w:val="00690AAF"/>
    <w:rsid w:val="006911F5"/>
    <w:rsid w:val="00691EF2"/>
    <w:rsid w:val="006920DA"/>
    <w:rsid w:val="00692AD1"/>
    <w:rsid w:val="00692D18"/>
    <w:rsid w:val="00694D7C"/>
    <w:rsid w:val="00696AF1"/>
    <w:rsid w:val="006A0E60"/>
    <w:rsid w:val="006A1A86"/>
    <w:rsid w:val="006A1BCD"/>
    <w:rsid w:val="006A2C00"/>
    <w:rsid w:val="006A435D"/>
    <w:rsid w:val="006A497E"/>
    <w:rsid w:val="006A63FB"/>
    <w:rsid w:val="006B00FB"/>
    <w:rsid w:val="006B103F"/>
    <w:rsid w:val="006B11B0"/>
    <w:rsid w:val="006B157A"/>
    <w:rsid w:val="006B28CA"/>
    <w:rsid w:val="006B2AB7"/>
    <w:rsid w:val="006B2B1D"/>
    <w:rsid w:val="006B5D90"/>
    <w:rsid w:val="006B61D6"/>
    <w:rsid w:val="006B6A34"/>
    <w:rsid w:val="006B7708"/>
    <w:rsid w:val="006B7849"/>
    <w:rsid w:val="006C09D8"/>
    <w:rsid w:val="006C0B9E"/>
    <w:rsid w:val="006C1649"/>
    <w:rsid w:val="006C1951"/>
    <w:rsid w:val="006C3182"/>
    <w:rsid w:val="006C31B7"/>
    <w:rsid w:val="006C38B2"/>
    <w:rsid w:val="006C39BE"/>
    <w:rsid w:val="006C4076"/>
    <w:rsid w:val="006C44B8"/>
    <w:rsid w:val="006C4752"/>
    <w:rsid w:val="006C4AEA"/>
    <w:rsid w:val="006C4F84"/>
    <w:rsid w:val="006C67FF"/>
    <w:rsid w:val="006C6D54"/>
    <w:rsid w:val="006C79AC"/>
    <w:rsid w:val="006C7DC6"/>
    <w:rsid w:val="006D0349"/>
    <w:rsid w:val="006D07B2"/>
    <w:rsid w:val="006D37DD"/>
    <w:rsid w:val="006D3ACD"/>
    <w:rsid w:val="006D5315"/>
    <w:rsid w:val="006D6049"/>
    <w:rsid w:val="006D6B60"/>
    <w:rsid w:val="006D6FD1"/>
    <w:rsid w:val="006D766B"/>
    <w:rsid w:val="006D7D7C"/>
    <w:rsid w:val="006E0C63"/>
    <w:rsid w:val="006E123A"/>
    <w:rsid w:val="006E18ED"/>
    <w:rsid w:val="006E22AD"/>
    <w:rsid w:val="006E37AB"/>
    <w:rsid w:val="006E3AC1"/>
    <w:rsid w:val="006E503C"/>
    <w:rsid w:val="006E50A7"/>
    <w:rsid w:val="006E65E1"/>
    <w:rsid w:val="006E7842"/>
    <w:rsid w:val="006E79BC"/>
    <w:rsid w:val="006E7B71"/>
    <w:rsid w:val="006E7B9D"/>
    <w:rsid w:val="006E7D0E"/>
    <w:rsid w:val="006F06B4"/>
    <w:rsid w:val="006F0CB7"/>
    <w:rsid w:val="006F10D6"/>
    <w:rsid w:val="006F1D78"/>
    <w:rsid w:val="006F26BA"/>
    <w:rsid w:val="006F29C8"/>
    <w:rsid w:val="006F4010"/>
    <w:rsid w:val="006F421B"/>
    <w:rsid w:val="006F5330"/>
    <w:rsid w:val="006F5D15"/>
    <w:rsid w:val="006F5DFF"/>
    <w:rsid w:val="006F63EB"/>
    <w:rsid w:val="006F68A3"/>
    <w:rsid w:val="006F6DA9"/>
    <w:rsid w:val="006F7280"/>
    <w:rsid w:val="006F77D0"/>
    <w:rsid w:val="00700B38"/>
    <w:rsid w:val="00700E7D"/>
    <w:rsid w:val="00702296"/>
    <w:rsid w:val="007029A2"/>
    <w:rsid w:val="00702BD8"/>
    <w:rsid w:val="007034A1"/>
    <w:rsid w:val="0070413E"/>
    <w:rsid w:val="007049BC"/>
    <w:rsid w:val="00705F4B"/>
    <w:rsid w:val="00707277"/>
    <w:rsid w:val="00707EB9"/>
    <w:rsid w:val="007100BC"/>
    <w:rsid w:val="00711EF9"/>
    <w:rsid w:val="00712647"/>
    <w:rsid w:val="00712796"/>
    <w:rsid w:val="00712C64"/>
    <w:rsid w:val="00712F4F"/>
    <w:rsid w:val="00713087"/>
    <w:rsid w:val="00714EBC"/>
    <w:rsid w:val="0071504D"/>
    <w:rsid w:val="007156B3"/>
    <w:rsid w:val="00715D7D"/>
    <w:rsid w:val="00716E6C"/>
    <w:rsid w:val="007171CC"/>
    <w:rsid w:val="007204EA"/>
    <w:rsid w:val="007206DB"/>
    <w:rsid w:val="00721083"/>
    <w:rsid w:val="00721AB5"/>
    <w:rsid w:val="00721D45"/>
    <w:rsid w:val="007231AE"/>
    <w:rsid w:val="0072332B"/>
    <w:rsid w:val="0072397E"/>
    <w:rsid w:val="007240ED"/>
    <w:rsid w:val="007256A1"/>
    <w:rsid w:val="00727063"/>
    <w:rsid w:val="00727719"/>
    <w:rsid w:val="00730041"/>
    <w:rsid w:val="00730B5A"/>
    <w:rsid w:val="00731144"/>
    <w:rsid w:val="00731566"/>
    <w:rsid w:val="00732901"/>
    <w:rsid w:val="007331AD"/>
    <w:rsid w:val="0073331C"/>
    <w:rsid w:val="00733AF2"/>
    <w:rsid w:val="00733B52"/>
    <w:rsid w:val="00734089"/>
    <w:rsid w:val="0073442C"/>
    <w:rsid w:val="00734F44"/>
    <w:rsid w:val="00735AA5"/>
    <w:rsid w:val="00736A6A"/>
    <w:rsid w:val="00736BC0"/>
    <w:rsid w:val="00736FA0"/>
    <w:rsid w:val="0073764C"/>
    <w:rsid w:val="00737A39"/>
    <w:rsid w:val="00737FC2"/>
    <w:rsid w:val="00740AF8"/>
    <w:rsid w:val="0074189D"/>
    <w:rsid w:val="00743CE5"/>
    <w:rsid w:val="0074535E"/>
    <w:rsid w:val="007455C4"/>
    <w:rsid w:val="00745E67"/>
    <w:rsid w:val="00745EBF"/>
    <w:rsid w:val="00746344"/>
    <w:rsid w:val="0074656F"/>
    <w:rsid w:val="00746E0A"/>
    <w:rsid w:val="00747464"/>
    <w:rsid w:val="00747A8A"/>
    <w:rsid w:val="00747EEC"/>
    <w:rsid w:val="00747FF5"/>
    <w:rsid w:val="0075189D"/>
    <w:rsid w:val="0075392D"/>
    <w:rsid w:val="00753D3A"/>
    <w:rsid w:val="00753FD2"/>
    <w:rsid w:val="00754091"/>
    <w:rsid w:val="007549E0"/>
    <w:rsid w:val="00754E48"/>
    <w:rsid w:val="007551C6"/>
    <w:rsid w:val="00755728"/>
    <w:rsid w:val="00755CAA"/>
    <w:rsid w:val="00756112"/>
    <w:rsid w:val="00756D5A"/>
    <w:rsid w:val="00757F65"/>
    <w:rsid w:val="00760BA9"/>
    <w:rsid w:val="00761AE3"/>
    <w:rsid w:val="00761FD9"/>
    <w:rsid w:val="00763263"/>
    <w:rsid w:val="00763411"/>
    <w:rsid w:val="007635B3"/>
    <w:rsid w:val="00763FE3"/>
    <w:rsid w:val="00764060"/>
    <w:rsid w:val="00764F72"/>
    <w:rsid w:val="00765F50"/>
    <w:rsid w:val="0077118B"/>
    <w:rsid w:val="007735C0"/>
    <w:rsid w:val="00776D47"/>
    <w:rsid w:val="007770C0"/>
    <w:rsid w:val="0078012A"/>
    <w:rsid w:val="00780389"/>
    <w:rsid w:val="00780B4A"/>
    <w:rsid w:val="00780F46"/>
    <w:rsid w:val="0078113B"/>
    <w:rsid w:val="00782A67"/>
    <w:rsid w:val="00782FA7"/>
    <w:rsid w:val="00783B50"/>
    <w:rsid w:val="00783C04"/>
    <w:rsid w:val="00784CFB"/>
    <w:rsid w:val="007854D4"/>
    <w:rsid w:val="0078597E"/>
    <w:rsid w:val="00786586"/>
    <w:rsid w:val="007874AF"/>
    <w:rsid w:val="00787D2A"/>
    <w:rsid w:val="00790392"/>
    <w:rsid w:val="00790DE0"/>
    <w:rsid w:val="007926BA"/>
    <w:rsid w:val="00793277"/>
    <w:rsid w:val="0079379F"/>
    <w:rsid w:val="00793F7E"/>
    <w:rsid w:val="0079413E"/>
    <w:rsid w:val="00794BE0"/>
    <w:rsid w:val="00795437"/>
    <w:rsid w:val="007957B9"/>
    <w:rsid w:val="0079684C"/>
    <w:rsid w:val="00796DDC"/>
    <w:rsid w:val="00797359"/>
    <w:rsid w:val="007A03D3"/>
    <w:rsid w:val="007A113A"/>
    <w:rsid w:val="007A2C10"/>
    <w:rsid w:val="007A3A2F"/>
    <w:rsid w:val="007A3C92"/>
    <w:rsid w:val="007A4026"/>
    <w:rsid w:val="007A44BF"/>
    <w:rsid w:val="007A4C09"/>
    <w:rsid w:val="007A6485"/>
    <w:rsid w:val="007A6526"/>
    <w:rsid w:val="007A6BC7"/>
    <w:rsid w:val="007A76B3"/>
    <w:rsid w:val="007A78DB"/>
    <w:rsid w:val="007B0B03"/>
    <w:rsid w:val="007B0E64"/>
    <w:rsid w:val="007B0FB8"/>
    <w:rsid w:val="007B34B4"/>
    <w:rsid w:val="007B4097"/>
    <w:rsid w:val="007B418A"/>
    <w:rsid w:val="007B4566"/>
    <w:rsid w:val="007B6B42"/>
    <w:rsid w:val="007B795A"/>
    <w:rsid w:val="007B7EB3"/>
    <w:rsid w:val="007C0D2A"/>
    <w:rsid w:val="007C19C7"/>
    <w:rsid w:val="007C1B53"/>
    <w:rsid w:val="007C3558"/>
    <w:rsid w:val="007C4426"/>
    <w:rsid w:val="007C4544"/>
    <w:rsid w:val="007C4655"/>
    <w:rsid w:val="007C52BA"/>
    <w:rsid w:val="007C5971"/>
    <w:rsid w:val="007C6D6C"/>
    <w:rsid w:val="007C758C"/>
    <w:rsid w:val="007C7C8E"/>
    <w:rsid w:val="007C7DE0"/>
    <w:rsid w:val="007D1A1E"/>
    <w:rsid w:val="007D1F05"/>
    <w:rsid w:val="007D2980"/>
    <w:rsid w:val="007D362F"/>
    <w:rsid w:val="007D4CAE"/>
    <w:rsid w:val="007D52B0"/>
    <w:rsid w:val="007D560E"/>
    <w:rsid w:val="007D6266"/>
    <w:rsid w:val="007D73FD"/>
    <w:rsid w:val="007D75CE"/>
    <w:rsid w:val="007D7939"/>
    <w:rsid w:val="007D7DE4"/>
    <w:rsid w:val="007E0C2C"/>
    <w:rsid w:val="007E0D70"/>
    <w:rsid w:val="007E1FB5"/>
    <w:rsid w:val="007E2238"/>
    <w:rsid w:val="007E2D23"/>
    <w:rsid w:val="007E4107"/>
    <w:rsid w:val="007E44AE"/>
    <w:rsid w:val="007E4B31"/>
    <w:rsid w:val="007E4CEF"/>
    <w:rsid w:val="007E52B3"/>
    <w:rsid w:val="007E5CE4"/>
    <w:rsid w:val="007E630A"/>
    <w:rsid w:val="007E6611"/>
    <w:rsid w:val="007E7044"/>
    <w:rsid w:val="007F0CC9"/>
    <w:rsid w:val="007F1107"/>
    <w:rsid w:val="007F13A3"/>
    <w:rsid w:val="007F1796"/>
    <w:rsid w:val="007F1900"/>
    <w:rsid w:val="007F3F43"/>
    <w:rsid w:val="007F4C65"/>
    <w:rsid w:val="007F5181"/>
    <w:rsid w:val="007F5264"/>
    <w:rsid w:val="007F605F"/>
    <w:rsid w:val="007F6923"/>
    <w:rsid w:val="007F6EE0"/>
    <w:rsid w:val="007F6FAA"/>
    <w:rsid w:val="007F76DB"/>
    <w:rsid w:val="007F7F64"/>
    <w:rsid w:val="0080091C"/>
    <w:rsid w:val="00800929"/>
    <w:rsid w:val="00801EC5"/>
    <w:rsid w:val="00801F1E"/>
    <w:rsid w:val="00802804"/>
    <w:rsid w:val="00802940"/>
    <w:rsid w:val="00802C9B"/>
    <w:rsid w:val="0080366A"/>
    <w:rsid w:val="0080543D"/>
    <w:rsid w:val="008058C6"/>
    <w:rsid w:val="00805FD0"/>
    <w:rsid w:val="008061EA"/>
    <w:rsid w:val="00806203"/>
    <w:rsid w:val="0080630A"/>
    <w:rsid w:val="00806B17"/>
    <w:rsid w:val="00807039"/>
    <w:rsid w:val="00807BC3"/>
    <w:rsid w:val="00807C96"/>
    <w:rsid w:val="008106F7"/>
    <w:rsid w:val="00810B2A"/>
    <w:rsid w:val="00810FAF"/>
    <w:rsid w:val="00812B36"/>
    <w:rsid w:val="00813957"/>
    <w:rsid w:val="00813EA3"/>
    <w:rsid w:val="00813F19"/>
    <w:rsid w:val="00814896"/>
    <w:rsid w:val="0081490F"/>
    <w:rsid w:val="00814AEE"/>
    <w:rsid w:val="00814FA2"/>
    <w:rsid w:val="00815413"/>
    <w:rsid w:val="00815A4F"/>
    <w:rsid w:val="00815F48"/>
    <w:rsid w:val="00815F9E"/>
    <w:rsid w:val="00816231"/>
    <w:rsid w:val="0081734B"/>
    <w:rsid w:val="0082021E"/>
    <w:rsid w:val="008204CE"/>
    <w:rsid w:val="00820607"/>
    <w:rsid w:val="00820637"/>
    <w:rsid w:val="00820BA8"/>
    <w:rsid w:val="00822691"/>
    <w:rsid w:val="00822A6F"/>
    <w:rsid w:val="00823A41"/>
    <w:rsid w:val="00824101"/>
    <w:rsid w:val="00824202"/>
    <w:rsid w:val="00825F2E"/>
    <w:rsid w:val="008265F5"/>
    <w:rsid w:val="00827604"/>
    <w:rsid w:val="00827B76"/>
    <w:rsid w:val="008309B5"/>
    <w:rsid w:val="00830DAF"/>
    <w:rsid w:val="00832808"/>
    <w:rsid w:val="00832C42"/>
    <w:rsid w:val="00832D3D"/>
    <w:rsid w:val="00832D72"/>
    <w:rsid w:val="008347E6"/>
    <w:rsid w:val="00835E2D"/>
    <w:rsid w:val="008362CA"/>
    <w:rsid w:val="00837651"/>
    <w:rsid w:val="0083786E"/>
    <w:rsid w:val="00840B1E"/>
    <w:rsid w:val="00841EED"/>
    <w:rsid w:val="00842A33"/>
    <w:rsid w:val="00843072"/>
    <w:rsid w:val="0084347C"/>
    <w:rsid w:val="008448BA"/>
    <w:rsid w:val="008448E1"/>
    <w:rsid w:val="00845750"/>
    <w:rsid w:val="0084758C"/>
    <w:rsid w:val="00851993"/>
    <w:rsid w:val="00851C60"/>
    <w:rsid w:val="008536BC"/>
    <w:rsid w:val="0085418C"/>
    <w:rsid w:val="0085474F"/>
    <w:rsid w:val="00854927"/>
    <w:rsid w:val="00855723"/>
    <w:rsid w:val="00857535"/>
    <w:rsid w:val="008605A7"/>
    <w:rsid w:val="008606F0"/>
    <w:rsid w:val="00860BF2"/>
    <w:rsid w:val="00861154"/>
    <w:rsid w:val="008614D9"/>
    <w:rsid w:val="008617C2"/>
    <w:rsid w:val="00861F4C"/>
    <w:rsid w:val="008626D1"/>
    <w:rsid w:val="008632D7"/>
    <w:rsid w:val="00863F95"/>
    <w:rsid w:val="008640E2"/>
    <w:rsid w:val="00864C44"/>
    <w:rsid w:val="00865040"/>
    <w:rsid w:val="00865972"/>
    <w:rsid w:val="00865F1B"/>
    <w:rsid w:val="00866558"/>
    <w:rsid w:val="00866870"/>
    <w:rsid w:val="00866BD1"/>
    <w:rsid w:val="0087045A"/>
    <w:rsid w:val="00870500"/>
    <w:rsid w:val="0087154F"/>
    <w:rsid w:val="00871806"/>
    <w:rsid w:val="00871F43"/>
    <w:rsid w:val="00872CE2"/>
    <w:rsid w:val="0087346A"/>
    <w:rsid w:val="008736A9"/>
    <w:rsid w:val="00873E07"/>
    <w:rsid w:val="00874704"/>
    <w:rsid w:val="00874D24"/>
    <w:rsid w:val="00877C26"/>
    <w:rsid w:val="00880958"/>
    <w:rsid w:val="00880D93"/>
    <w:rsid w:val="008811BA"/>
    <w:rsid w:val="00881644"/>
    <w:rsid w:val="00881B76"/>
    <w:rsid w:val="008830F3"/>
    <w:rsid w:val="00883356"/>
    <w:rsid w:val="00883431"/>
    <w:rsid w:val="00883473"/>
    <w:rsid w:val="0088353D"/>
    <w:rsid w:val="008857CB"/>
    <w:rsid w:val="008860E6"/>
    <w:rsid w:val="00886A95"/>
    <w:rsid w:val="00886CBD"/>
    <w:rsid w:val="00886EDC"/>
    <w:rsid w:val="008879F7"/>
    <w:rsid w:val="00887D94"/>
    <w:rsid w:val="00890A15"/>
    <w:rsid w:val="00890CB2"/>
    <w:rsid w:val="0089101B"/>
    <w:rsid w:val="0089171B"/>
    <w:rsid w:val="00891F4D"/>
    <w:rsid w:val="0089224A"/>
    <w:rsid w:val="008939AA"/>
    <w:rsid w:val="00893B5D"/>
    <w:rsid w:val="00893D54"/>
    <w:rsid w:val="00893F0E"/>
    <w:rsid w:val="00894DD5"/>
    <w:rsid w:val="0089548C"/>
    <w:rsid w:val="00895862"/>
    <w:rsid w:val="008962C3"/>
    <w:rsid w:val="00897874"/>
    <w:rsid w:val="008978AD"/>
    <w:rsid w:val="00897FEB"/>
    <w:rsid w:val="008A0DE7"/>
    <w:rsid w:val="008A169B"/>
    <w:rsid w:val="008A24FF"/>
    <w:rsid w:val="008A25E8"/>
    <w:rsid w:val="008A2F13"/>
    <w:rsid w:val="008A30D5"/>
    <w:rsid w:val="008A3A6F"/>
    <w:rsid w:val="008A3EEA"/>
    <w:rsid w:val="008A55F9"/>
    <w:rsid w:val="008A613E"/>
    <w:rsid w:val="008A63C9"/>
    <w:rsid w:val="008A64D7"/>
    <w:rsid w:val="008A750E"/>
    <w:rsid w:val="008A77E7"/>
    <w:rsid w:val="008A7B94"/>
    <w:rsid w:val="008A7D09"/>
    <w:rsid w:val="008B213F"/>
    <w:rsid w:val="008B257A"/>
    <w:rsid w:val="008B389B"/>
    <w:rsid w:val="008B3EE6"/>
    <w:rsid w:val="008B5A69"/>
    <w:rsid w:val="008B66F6"/>
    <w:rsid w:val="008B6F90"/>
    <w:rsid w:val="008B79F5"/>
    <w:rsid w:val="008C0146"/>
    <w:rsid w:val="008C0634"/>
    <w:rsid w:val="008C077A"/>
    <w:rsid w:val="008C100A"/>
    <w:rsid w:val="008C1EF6"/>
    <w:rsid w:val="008C31CD"/>
    <w:rsid w:val="008C3426"/>
    <w:rsid w:val="008C4262"/>
    <w:rsid w:val="008C44D5"/>
    <w:rsid w:val="008C49B0"/>
    <w:rsid w:val="008C529E"/>
    <w:rsid w:val="008C679C"/>
    <w:rsid w:val="008C67DD"/>
    <w:rsid w:val="008C696E"/>
    <w:rsid w:val="008C6C12"/>
    <w:rsid w:val="008C78A0"/>
    <w:rsid w:val="008C7FB8"/>
    <w:rsid w:val="008D0385"/>
    <w:rsid w:val="008D056E"/>
    <w:rsid w:val="008D0618"/>
    <w:rsid w:val="008D109F"/>
    <w:rsid w:val="008D10EC"/>
    <w:rsid w:val="008D15E0"/>
    <w:rsid w:val="008D1634"/>
    <w:rsid w:val="008D18D3"/>
    <w:rsid w:val="008D3632"/>
    <w:rsid w:val="008D4557"/>
    <w:rsid w:val="008D5BF6"/>
    <w:rsid w:val="008D5D9A"/>
    <w:rsid w:val="008D759E"/>
    <w:rsid w:val="008D7AE4"/>
    <w:rsid w:val="008E0E23"/>
    <w:rsid w:val="008E0EC0"/>
    <w:rsid w:val="008E0F29"/>
    <w:rsid w:val="008E1262"/>
    <w:rsid w:val="008E13AE"/>
    <w:rsid w:val="008E18F2"/>
    <w:rsid w:val="008E39C4"/>
    <w:rsid w:val="008E7D41"/>
    <w:rsid w:val="008F3BFE"/>
    <w:rsid w:val="008F3C75"/>
    <w:rsid w:val="008F4B26"/>
    <w:rsid w:val="008F6146"/>
    <w:rsid w:val="008F6F02"/>
    <w:rsid w:val="008F7122"/>
    <w:rsid w:val="008F7AFD"/>
    <w:rsid w:val="00900235"/>
    <w:rsid w:val="00900E02"/>
    <w:rsid w:val="00901D55"/>
    <w:rsid w:val="009024F6"/>
    <w:rsid w:val="00902C8B"/>
    <w:rsid w:val="00903DB8"/>
    <w:rsid w:val="00904BD5"/>
    <w:rsid w:val="00904D4F"/>
    <w:rsid w:val="00904F85"/>
    <w:rsid w:val="00905B85"/>
    <w:rsid w:val="0090667B"/>
    <w:rsid w:val="00906A4B"/>
    <w:rsid w:val="00906BD9"/>
    <w:rsid w:val="009071F2"/>
    <w:rsid w:val="009075DA"/>
    <w:rsid w:val="009117A5"/>
    <w:rsid w:val="00913128"/>
    <w:rsid w:val="009160D6"/>
    <w:rsid w:val="0091756D"/>
    <w:rsid w:val="0092000D"/>
    <w:rsid w:val="00920103"/>
    <w:rsid w:val="00921E9B"/>
    <w:rsid w:val="00922026"/>
    <w:rsid w:val="009223F9"/>
    <w:rsid w:val="009237E6"/>
    <w:rsid w:val="00923F5E"/>
    <w:rsid w:val="0092463F"/>
    <w:rsid w:val="00924AA9"/>
    <w:rsid w:val="0093027A"/>
    <w:rsid w:val="009307E7"/>
    <w:rsid w:val="00930F30"/>
    <w:rsid w:val="009316F5"/>
    <w:rsid w:val="0093253E"/>
    <w:rsid w:val="00933955"/>
    <w:rsid w:val="00933B6A"/>
    <w:rsid w:val="00935341"/>
    <w:rsid w:val="00935574"/>
    <w:rsid w:val="009368BB"/>
    <w:rsid w:val="00937103"/>
    <w:rsid w:val="009408B1"/>
    <w:rsid w:val="0094118F"/>
    <w:rsid w:val="00941469"/>
    <w:rsid w:val="009416A3"/>
    <w:rsid w:val="009418E0"/>
    <w:rsid w:val="00942B38"/>
    <w:rsid w:val="009430FB"/>
    <w:rsid w:val="009442C0"/>
    <w:rsid w:val="009442EB"/>
    <w:rsid w:val="00944433"/>
    <w:rsid w:val="00945269"/>
    <w:rsid w:val="00945437"/>
    <w:rsid w:val="009466A8"/>
    <w:rsid w:val="0094688A"/>
    <w:rsid w:val="009470E3"/>
    <w:rsid w:val="00950CC4"/>
    <w:rsid w:val="009512C5"/>
    <w:rsid w:val="009513FA"/>
    <w:rsid w:val="00952121"/>
    <w:rsid w:val="00952FFD"/>
    <w:rsid w:val="00953436"/>
    <w:rsid w:val="00953E72"/>
    <w:rsid w:val="009545EE"/>
    <w:rsid w:val="0095486E"/>
    <w:rsid w:val="009549A5"/>
    <w:rsid w:val="00954A2E"/>
    <w:rsid w:val="0095546C"/>
    <w:rsid w:val="0095556C"/>
    <w:rsid w:val="009555EF"/>
    <w:rsid w:val="00955649"/>
    <w:rsid w:val="00955B0A"/>
    <w:rsid w:val="009578EE"/>
    <w:rsid w:val="00957BEF"/>
    <w:rsid w:val="00960195"/>
    <w:rsid w:val="00961428"/>
    <w:rsid w:val="00961E5E"/>
    <w:rsid w:val="009635D2"/>
    <w:rsid w:val="00963761"/>
    <w:rsid w:val="009639E2"/>
    <w:rsid w:val="0096445B"/>
    <w:rsid w:val="00964A63"/>
    <w:rsid w:val="0096716B"/>
    <w:rsid w:val="009678A0"/>
    <w:rsid w:val="00971550"/>
    <w:rsid w:val="00971605"/>
    <w:rsid w:val="009716B1"/>
    <w:rsid w:val="009722FA"/>
    <w:rsid w:val="00972DAC"/>
    <w:rsid w:val="0097352F"/>
    <w:rsid w:val="00974388"/>
    <w:rsid w:val="0097589C"/>
    <w:rsid w:val="00975B64"/>
    <w:rsid w:val="00975DF6"/>
    <w:rsid w:val="00977611"/>
    <w:rsid w:val="009777E4"/>
    <w:rsid w:val="00977CDB"/>
    <w:rsid w:val="009801C8"/>
    <w:rsid w:val="00980684"/>
    <w:rsid w:val="00980D27"/>
    <w:rsid w:val="00982571"/>
    <w:rsid w:val="00982598"/>
    <w:rsid w:val="009827C9"/>
    <w:rsid w:val="00983250"/>
    <w:rsid w:val="00983989"/>
    <w:rsid w:val="00984DD9"/>
    <w:rsid w:val="00984DDF"/>
    <w:rsid w:val="00984EDB"/>
    <w:rsid w:val="009856AD"/>
    <w:rsid w:val="009908D0"/>
    <w:rsid w:val="00991365"/>
    <w:rsid w:val="009921FA"/>
    <w:rsid w:val="00992CDC"/>
    <w:rsid w:val="00992E32"/>
    <w:rsid w:val="00993AF0"/>
    <w:rsid w:val="0099401F"/>
    <w:rsid w:val="00994047"/>
    <w:rsid w:val="009945F5"/>
    <w:rsid w:val="00995880"/>
    <w:rsid w:val="00995E86"/>
    <w:rsid w:val="00996200"/>
    <w:rsid w:val="00996B20"/>
    <w:rsid w:val="00997781"/>
    <w:rsid w:val="00997EC5"/>
    <w:rsid w:val="009A1981"/>
    <w:rsid w:val="009A1DE6"/>
    <w:rsid w:val="009A2400"/>
    <w:rsid w:val="009A2802"/>
    <w:rsid w:val="009A2FAD"/>
    <w:rsid w:val="009A3001"/>
    <w:rsid w:val="009A3517"/>
    <w:rsid w:val="009A36C6"/>
    <w:rsid w:val="009A3926"/>
    <w:rsid w:val="009A4A9A"/>
    <w:rsid w:val="009A5030"/>
    <w:rsid w:val="009A50F8"/>
    <w:rsid w:val="009A5A27"/>
    <w:rsid w:val="009A5AE7"/>
    <w:rsid w:val="009A64E4"/>
    <w:rsid w:val="009A6A64"/>
    <w:rsid w:val="009A73BB"/>
    <w:rsid w:val="009A76F0"/>
    <w:rsid w:val="009A7AF4"/>
    <w:rsid w:val="009B1949"/>
    <w:rsid w:val="009B205A"/>
    <w:rsid w:val="009B278C"/>
    <w:rsid w:val="009B3A35"/>
    <w:rsid w:val="009B3B7A"/>
    <w:rsid w:val="009B44B3"/>
    <w:rsid w:val="009B46DE"/>
    <w:rsid w:val="009B51CD"/>
    <w:rsid w:val="009B5254"/>
    <w:rsid w:val="009B7163"/>
    <w:rsid w:val="009C053D"/>
    <w:rsid w:val="009C112C"/>
    <w:rsid w:val="009C2B28"/>
    <w:rsid w:val="009C2F6A"/>
    <w:rsid w:val="009C4E91"/>
    <w:rsid w:val="009C5478"/>
    <w:rsid w:val="009C56B9"/>
    <w:rsid w:val="009C6AE0"/>
    <w:rsid w:val="009C6AFD"/>
    <w:rsid w:val="009C7BB3"/>
    <w:rsid w:val="009C7BF3"/>
    <w:rsid w:val="009D0225"/>
    <w:rsid w:val="009D0B77"/>
    <w:rsid w:val="009D1087"/>
    <w:rsid w:val="009D2FE6"/>
    <w:rsid w:val="009D34B8"/>
    <w:rsid w:val="009D44E1"/>
    <w:rsid w:val="009D5B18"/>
    <w:rsid w:val="009D71AF"/>
    <w:rsid w:val="009E0F0C"/>
    <w:rsid w:val="009E0FA6"/>
    <w:rsid w:val="009E1981"/>
    <w:rsid w:val="009E2619"/>
    <w:rsid w:val="009E2AEA"/>
    <w:rsid w:val="009E3CF9"/>
    <w:rsid w:val="009E3EC0"/>
    <w:rsid w:val="009E409F"/>
    <w:rsid w:val="009E52D2"/>
    <w:rsid w:val="009E5311"/>
    <w:rsid w:val="009E598D"/>
    <w:rsid w:val="009E6902"/>
    <w:rsid w:val="009E6DEA"/>
    <w:rsid w:val="009E7115"/>
    <w:rsid w:val="009E7938"/>
    <w:rsid w:val="009F0A3B"/>
    <w:rsid w:val="009F170B"/>
    <w:rsid w:val="009F2E91"/>
    <w:rsid w:val="009F2EE5"/>
    <w:rsid w:val="009F2F15"/>
    <w:rsid w:val="009F3A19"/>
    <w:rsid w:val="009F3D94"/>
    <w:rsid w:val="009F476A"/>
    <w:rsid w:val="009F4D25"/>
    <w:rsid w:val="009F56FC"/>
    <w:rsid w:val="009F5D5C"/>
    <w:rsid w:val="009F6005"/>
    <w:rsid w:val="009F6191"/>
    <w:rsid w:val="009F71B7"/>
    <w:rsid w:val="009F76D9"/>
    <w:rsid w:val="00A0010F"/>
    <w:rsid w:val="00A00EFF"/>
    <w:rsid w:val="00A01299"/>
    <w:rsid w:val="00A016B1"/>
    <w:rsid w:val="00A027D7"/>
    <w:rsid w:val="00A03A0D"/>
    <w:rsid w:val="00A05201"/>
    <w:rsid w:val="00A05647"/>
    <w:rsid w:val="00A105EA"/>
    <w:rsid w:val="00A108AA"/>
    <w:rsid w:val="00A10FB7"/>
    <w:rsid w:val="00A11CB8"/>
    <w:rsid w:val="00A12BC6"/>
    <w:rsid w:val="00A1369E"/>
    <w:rsid w:val="00A13751"/>
    <w:rsid w:val="00A13B28"/>
    <w:rsid w:val="00A13DA6"/>
    <w:rsid w:val="00A13E78"/>
    <w:rsid w:val="00A149BE"/>
    <w:rsid w:val="00A1536F"/>
    <w:rsid w:val="00A15C57"/>
    <w:rsid w:val="00A160E9"/>
    <w:rsid w:val="00A1652D"/>
    <w:rsid w:val="00A16B96"/>
    <w:rsid w:val="00A17309"/>
    <w:rsid w:val="00A205B6"/>
    <w:rsid w:val="00A21611"/>
    <w:rsid w:val="00A227D3"/>
    <w:rsid w:val="00A232EE"/>
    <w:rsid w:val="00A23955"/>
    <w:rsid w:val="00A24B29"/>
    <w:rsid w:val="00A250DC"/>
    <w:rsid w:val="00A25837"/>
    <w:rsid w:val="00A25C90"/>
    <w:rsid w:val="00A25F4F"/>
    <w:rsid w:val="00A26DC0"/>
    <w:rsid w:val="00A27794"/>
    <w:rsid w:val="00A27DAA"/>
    <w:rsid w:val="00A30095"/>
    <w:rsid w:val="00A303BA"/>
    <w:rsid w:val="00A31082"/>
    <w:rsid w:val="00A320A0"/>
    <w:rsid w:val="00A3344E"/>
    <w:rsid w:val="00A348FD"/>
    <w:rsid w:val="00A34927"/>
    <w:rsid w:val="00A35E46"/>
    <w:rsid w:val="00A36406"/>
    <w:rsid w:val="00A3676F"/>
    <w:rsid w:val="00A3701A"/>
    <w:rsid w:val="00A37430"/>
    <w:rsid w:val="00A40A09"/>
    <w:rsid w:val="00A40FB4"/>
    <w:rsid w:val="00A4171D"/>
    <w:rsid w:val="00A42488"/>
    <w:rsid w:val="00A42DAC"/>
    <w:rsid w:val="00A446CE"/>
    <w:rsid w:val="00A448D9"/>
    <w:rsid w:val="00A452E3"/>
    <w:rsid w:val="00A45774"/>
    <w:rsid w:val="00A4787D"/>
    <w:rsid w:val="00A47FA6"/>
    <w:rsid w:val="00A47FCE"/>
    <w:rsid w:val="00A507CC"/>
    <w:rsid w:val="00A507FB"/>
    <w:rsid w:val="00A50AE0"/>
    <w:rsid w:val="00A50DC1"/>
    <w:rsid w:val="00A51340"/>
    <w:rsid w:val="00A51C3D"/>
    <w:rsid w:val="00A52EB4"/>
    <w:rsid w:val="00A53415"/>
    <w:rsid w:val="00A53D2B"/>
    <w:rsid w:val="00A5409C"/>
    <w:rsid w:val="00A552D4"/>
    <w:rsid w:val="00A569EB"/>
    <w:rsid w:val="00A57114"/>
    <w:rsid w:val="00A5733B"/>
    <w:rsid w:val="00A5763C"/>
    <w:rsid w:val="00A578AD"/>
    <w:rsid w:val="00A57F54"/>
    <w:rsid w:val="00A600C1"/>
    <w:rsid w:val="00A6080B"/>
    <w:rsid w:val="00A608FE"/>
    <w:rsid w:val="00A6188B"/>
    <w:rsid w:val="00A6326B"/>
    <w:rsid w:val="00A6416B"/>
    <w:rsid w:val="00A65015"/>
    <w:rsid w:val="00A65903"/>
    <w:rsid w:val="00A65DAA"/>
    <w:rsid w:val="00A66BC5"/>
    <w:rsid w:val="00A66F2C"/>
    <w:rsid w:val="00A6712F"/>
    <w:rsid w:val="00A703D2"/>
    <w:rsid w:val="00A71718"/>
    <w:rsid w:val="00A719AD"/>
    <w:rsid w:val="00A71A8C"/>
    <w:rsid w:val="00A71B65"/>
    <w:rsid w:val="00A73530"/>
    <w:rsid w:val="00A73CF3"/>
    <w:rsid w:val="00A73E0E"/>
    <w:rsid w:val="00A741A1"/>
    <w:rsid w:val="00A74599"/>
    <w:rsid w:val="00A7517B"/>
    <w:rsid w:val="00A75581"/>
    <w:rsid w:val="00A77FE0"/>
    <w:rsid w:val="00A809DA"/>
    <w:rsid w:val="00A8226F"/>
    <w:rsid w:val="00A82F3B"/>
    <w:rsid w:val="00A84055"/>
    <w:rsid w:val="00A841A0"/>
    <w:rsid w:val="00A85193"/>
    <w:rsid w:val="00A8700F"/>
    <w:rsid w:val="00A87381"/>
    <w:rsid w:val="00A90717"/>
    <w:rsid w:val="00A90E0C"/>
    <w:rsid w:val="00A9151A"/>
    <w:rsid w:val="00A93367"/>
    <w:rsid w:val="00A9548C"/>
    <w:rsid w:val="00A95CA0"/>
    <w:rsid w:val="00A95D1E"/>
    <w:rsid w:val="00A97AEC"/>
    <w:rsid w:val="00A97D3A"/>
    <w:rsid w:val="00AA0C7C"/>
    <w:rsid w:val="00AA0D16"/>
    <w:rsid w:val="00AA0F43"/>
    <w:rsid w:val="00AA1D8A"/>
    <w:rsid w:val="00AA2775"/>
    <w:rsid w:val="00AA29DD"/>
    <w:rsid w:val="00AA2AB0"/>
    <w:rsid w:val="00AA309E"/>
    <w:rsid w:val="00AA3970"/>
    <w:rsid w:val="00AA474D"/>
    <w:rsid w:val="00AA6526"/>
    <w:rsid w:val="00AA6567"/>
    <w:rsid w:val="00AA6EA3"/>
    <w:rsid w:val="00AA7858"/>
    <w:rsid w:val="00AB2957"/>
    <w:rsid w:val="00AB4237"/>
    <w:rsid w:val="00AB68AC"/>
    <w:rsid w:val="00AB6F45"/>
    <w:rsid w:val="00AB7051"/>
    <w:rsid w:val="00AB7B74"/>
    <w:rsid w:val="00AC02F2"/>
    <w:rsid w:val="00AC06EB"/>
    <w:rsid w:val="00AC09D9"/>
    <w:rsid w:val="00AC1AC4"/>
    <w:rsid w:val="00AC2338"/>
    <w:rsid w:val="00AC27E0"/>
    <w:rsid w:val="00AC3465"/>
    <w:rsid w:val="00AC3ACC"/>
    <w:rsid w:val="00AC49F7"/>
    <w:rsid w:val="00AC4DA2"/>
    <w:rsid w:val="00AC51F0"/>
    <w:rsid w:val="00AC5577"/>
    <w:rsid w:val="00AC5D97"/>
    <w:rsid w:val="00AC631E"/>
    <w:rsid w:val="00AC6551"/>
    <w:rsid w:val="00AC6B03"/>
    <w:rsid w:val="00AC7A67"/>
    <w:rsid w:val="00AD19F4"/>
    <w:rsid w:val="00AD3B91"/>
    <w:rsid w:val="00AD5468"/>
    <w:rsid w:val="00AD6501"/>
    <w:rsid w:val="00AD6E7F"/>
    <w:rsid w:val="00AE1D4E"/>
    <w:rsid w:val="00AE22F9"/>
    <w:rsid w:val="00AE4762"/>
    <w:rsid w:val="00AE4B4A"/>
    <w:rsid w:val="00AE4DE9"/>
    <w:rsid w:val="00AE7931"/>
    <w:rsid w:val="00AE7CD6"/>
    <w:rsid w:val="00AF1260"/>
    <w:rsid w:val="00AF1996"/>
    <w:rsid w:val="00AF215E"/>
    <w:rsid w:val="00AF27A4"/>
    <w:rsid w:val="00AF2BA2"/>
    <w:rsid w:val="00AF362B"/>
    <w:rsid w:val="00AF3A4E"/>
    <w:rsid w:val="00AF4EA0"/>
    <w:rsid w:val="00AF6F6D"/>
    <w:rsid w:val="00AF734B"/>
    <w:rsid w:val="00AF7899"/>
    <w:rsid w:val="00B0005C"/>
    <w:rsid w:val="00B0053F"/>
    <w:rsid w:val="00B007D5"/>
    <w:rsid w:val="00B00CFB"/>
    <w:rsid w:val="00B011E6"/>
    <w:rsid w:val="00B02A56"/>
    <w:rsid w:val="00B03D7D"/>
    <w:rsid w:val="00B0466D"/>
    <w:rsid w:val="00B04A41"/>
    <w:rsid w:val="00B04D3D"/>
    <w:rsid w:val="00B05127"/>
    <w:rsid w:val="00B05382"/>
    <w:rsid w:val="00B06F14"/>
    <w:rsid w:val="00B071D7"/>
    <w:rsid w:val="00B07A9F"/>
    <w:rsid w:val="00B1033B"/>
    <w:rsid w:val="00B10858"/>
    <w:rsid w:val="00B10B11"/>
    <w:rsid w:val="00B10CA4"/>
    <w:rsid w:val="00B10E41"/>
    <w:rsid w:val="00B11099"/>
    <w:rsid w:val="00B12F2C"/>
    <w:rsid w:val="00B134F0"/>
    <w:rsid w:val="00B13E34"/>
    <w:rsid w:val="00B1484F"/>
    <w:rsid w:val="00B148B0"/>
    <w:rsid w:val="00B167C5"/>
    <w:rsid w:val="00B17221"/>
    <w:rsid w:val="00B204C9"/>
    <w:rsid w:val="00B21A1F"/>
    <w:rsid w:val="00B21DE2"/>
    <w:rsid w:val="00B23B9D"/>
    <w:rsid w:val="00B273C8"/>
    <w:rsid w:val="00B27BFA"/>
    <w:rsid w:val="00B3081E"/>
    <w:rsid w:val="00B318CD"/>
    <w:rsid w:val="00B31932"/>
    <w:rsid w:val="00B31E82"/>
    <w:rsid w:val="00B3665D"/>
    <w:rsid w:val="00B3679D"/>
    <w:rsid w:val="00B3742F"/>
    <w:rsid w:val="00B37CC8"/>
    <w:rsid w:val="00B40198"/>
    <w:rsid w:val="00B40268"/>
    <w:rsid w:val="00B409BC"/>
    <w:rsid w:val="00B40C1D"/>
    <w:rsid w:val="00B40DA4"/>
    <w:rsid w:val="00B40FB6"/>
    <w:rsid w:val="00B42022"/>
    <w:rsid w:val="00B42A0C"/>
    <w:rsid w:val="00B43697"/>
    <w:rsid w:val="00B43A99"/>
    <w:rsid w:val="00B44024"/>
    <w:rsid w:val="00B46972"/>
    <w:rsid w:val="00B46B2D"/>
    <w:rsid w:val="00B470BC"/>
    <w:rsid w:val="00B47A5F"/>
    <w:rsid w:val="00B50AC4"/>
    <w:rsid w:val="00B50CEE"/>
    <w:rsid w:val="00B51AC3"/>
    <w:rsid w:val="00B526BA"/>
    <w:rsid w:val="00B53335"/>
    <w:rsid w:val="00B535C7"/>
    <w:rsid w:val="00B53A1C"/>
    <w:rsid w:val="00B53C36"/>
    <w:rsid w:val="00B547D6"/>
    <w:rsid w:val="00B54B8D"/>
    <w:rsid w:val="00B55AE6"/>
    <w:rsid w:val="00B6006B"/>
    <w:rsid w:val="00B6098D"/>
    <w:rsid w:val="00B60DD4"/>
    <w:rsid w:val="00B6108D"/>
    <w:rsid w:val="00B61C22"/>
    <w:rsid w:val="00B6200C"/>
    <w:rsid w:val="00B623AE"/>
    <w:rsid w:val="00B62A43"/>
    <w:rsid w:val="00B648F7"/>
    <w:rsid w:val="00B64E17"/>
    <w:rsid w:val="00B65831"/>
    <w:rsid w:val="00B65F1F"/>
    <w:rsid w:val="00B71729"/>
    <w:rsid w:val="00B72454"/>
    <w:rsid w:val="00B72A40"/>
    <w:rsid w:val="00B7331B"/>
    <w:rsid w:val="00B7348B"/>
    <w:rsid w:val="00B73E23"/>
    <w:rsid w:val="00B73EC6"/>
    <w:rsid w:val="00B74EB1"/>
    <w:rsid w:val="00B7546F"/>
    <w:rsid w:val="00B75636"/>
    <w:rsid w:val="00B75C13"/>
    <w:rsid w:val="00B75D9A"/>
    <w:rsid w:val="00B8099F"/>
    <w:rsid w:val="00B809AE"/>
    <w:rsid w:val="00B8172B"/>
    <w:rsid w:val="00B81AF7"/>
    <w:rsid w:val="00B81F4B"/>
    <w:rsid w:val="00B82B25"/>
    <w:rsid w:val="00B832DD"/>
    <w:rsid w:val="00B84A82"/>
    <w:rsid w:val="00B855ED"/>
    <w:rsid w:val="00B85910"/>
    <w:rsid w:val="00B85AEC"/>
    <w:rsid w:val="00B877A3"/>
    <w:rsid w:val="00B87AD3"/>
    <w:rsid w:val="00B87C48"/>
    <w:rsid w:val="00B87F0C"/>
    <w:rsid w:val="00B90C12"/>
    <w:rsid w:val="00B919F6"/>
    <w:rsid w:val="00B91CD7"/>
    <w:rsid w:val="00B91F28"/>
    <w:rsid w:val="00B9212D"/>
    <w:rsid w:val="00B927D9"/>
    <w:rsid w:val="00B92FB4"/>
    <w:rsid w:val="00B97FEE"/>
    <w:rsid w:val="00BA02D1"/>
    <w:rsid w:val="00BA039A"/>
    <w:rsid w:val="00BA2402"/>
    <w:rsid w:val="00BA2534"/>
    <w:rsid w:val="00BA286D"/>
    <w:rsid w:val="00BA288E"/>
    <w:rsid w:val="00BA2D9D"/>
    <w:rsid w:val="00BA5661"/>
    <w:rsid w:val="00BA5FA6"/>
    <w:rsid w:val="00BB04C9"/>
    <w:rsid w:val="00BB174E"/>
    <w:rsid w:val="00BB1760"/>
    <w:rsid w:val="00BB19CE"/>
    <w:rsid w:val="00BB2258"/>
    <w:rsid w:val="00BB2727"/>
    <w:rsid w:val="00BB2A6D"/>
    <w:rsid w:val="00BB3483"/>
    <w:rsid w:val="00BB4234"/>
    <w:rsid w:val="00BB650A"/>
    <w:rsid w:val="00BB70A7"/>
    <w:rsid w:val="00BB72C0"/>
    <w:rsid w:val="00BB7B15"/>
    <w:rsid w:val="00BC0371"/>
    <w:rsid w:val="00BC0C67"/>
    <w:rsid w:val="00BC1F2B"/>
    <w:rsid w:val="00BC3D38"/>
    <w:rsid w:val="00BC52B2"/>
    <w:rsid w:val="00BC5846"/>
    <w:rsid w:val="00BC6B43"/>
    <w:rsid w:val="00BC7025"/>
    <w:rsid w:val="00BD0B80"/>
    <w:rsid w:val="00BD2E12"/>
    <w:rsid w:val="00BD2F0F"/>
    <w:rsid w:val="00BD327D"/>
    <w:rsid w:val="00BD32CE"/>
    <w:rsid w:val="00BD4EF9"/>
    <w:rsid w:val="00BD54BB"/>
    <w:rsid w:val="00BD5AC8"/>
    <w:rsid w:val="00BD5DAF"/>
    <w:rsid w:val="00BD7561"/>
    <w:rsid w:val="00BD7A12"/>
    <w:rsid w:val="00BE034D"/>
    <w:rsid w:val="00BE1106"/>
    <w:rsid w:val="00BE1160"/>
    <w:rsid w:val="00BE1EA5"/>
    <w:rsid w:val="00BE2069"/>
    <w:rsid w:val="00BE2177"/>
    <w:rsid w:val="00BE22AC"/>
    <w:rsid w:val="00BE23A3"/>
    <w:rsid w:val="00BE251F"/>
    <w:rsid w:val="00BE3FB4"/>
    <w:rsid w:val="00BE5C8B"/>
    <w:rsid w:val="00BE67A0"/>
    <w:rsid w:val="00BE7057"/>
    <w:rsid w:val="00BE74BE"/>
    <w:rsid w:val="00BE7D25"/>
    <w:rsid w:val="00BF2C0E"/>
    <w:rsid w:val="00BF390A"/>
    <w:rsid w:val="00BF3BA0"/>
    <w:rsid w:val="00BF41A8"/>
    <w:rsid w:val="00BF5892"/>
    <w:rsid w:val="00BF5CD0"/>
    <w:rsid w:val="00BF5E62"/>
    <w:rsid w:val="00BF5EB0"/>
    <w:rsid w:val="00BF70EC"/>
    <w:rsid w:val="00BF7491"/>
    <w:rsid w:val="00C00705"/>
    <w:rsid w:val="00C011AF"/>
    <w:rsid w:val="00C0270C"/>
    <w:rsid w:val="00C036D5"/>
    <w:rsid w:val="00C038E5"/>
    <w:rsid w:val="00C05482"/>
    <w:rsid w:val="00C05850"/>
    <w:rsid w:val="00C05A33"/>
    <w:rsid w:val="00C06035"/>
    <w:rsid w:val="00C06A85"/>
    <w:rsid w:val="00C07362"/>
    <w:rsid w:val="00C0742F"/>
    <w:rsid w:val="00C07C3D"/>
    <w:rsid w:val="00C07D98"/>
    <w:rsid w:val="00C10005"/>
    <w:rsid w:val="00C108A8"/>
    <w:rsid w:val="00C10949"/>
    <w:rsid w:val="00C109BD"/>
    <w:rsid w:val="00C10F20"/>
    <w:rsid w:val="00C11C94"/>
    <w:rsid w:val="00C11D7F"/>
    <w:rsid w:val="00C1254E"/>
    <w:rsid w:val="00C12634"/>
    <w:rsid w:val="00C129A9"/>
    <w:rsid w:val="00C12B22"/>
    <w:rsid w:val="00C1348E"/>
    <w:rsid w:val="00C14326"/>
    <w:rsid w:val="00C14E6C"/>
    <w:rsid w:val="00C16081"/>
    <w:rsid w:val="00C166BD"/>
    <w:rsid w:val="00C17009"/>
    <w:rsid w:val="00C1711E"/>
    <w:rsid w:val="00C17193"/>
    <w:rsid w:val="00C200AD"/>
    <w:rsid w:val="00C20860"/>
    <w:rsid w:val="00C20F64"/>
    <w:rsid w:val="00C212B2"/>
    <w:rsid w:val="00C22841"/>
    <w:rsid w:val="00C22DF2"/>
    <w:rsid w:val="00C23A6B"/>
    <w:rsid w:val="00C23FA7"/>
    <w:rsid w:val="00C24833"/>
    <w:rsid w:val="00C24F36"/>
    <w:rsid w:val="00C26978"/>
    <w:rsid w:val="00C27A1B"/>
    <w:rsid w:val="00C30F43"/>
    <w:rsid w:val="00C3105E"/>
    <w:rsid w:val="00C31A4A"/>
    <w:rsid w:val="00C323DD"/>
    <w:rsid w:val="00C32484"/>
    <w:rsid w:val="00C32DCD"/>
    <w:rsid w:val="00C32FD5"/>
    <w:rsid w:val="00C33732"/>
    <w:rsid w:val="00C33945"/>
    <w:rsid w:val="00C33B02"/>
    <w:rsid w:val="00C340AD"/>
    <w:rsid w:val="00C35644"/>
    <w:rsid w:val="00C35DBB"/>
    <w:rsid w:val="00C37D9E"/>
    <w:rsid w:val="00C41624"/>
    <w:rsid w:val="00C41CDD"/>
    <w:rsid w:val="00C421F6"/>
    <w:rsid w:val="00C429F1"/>
    <w:rsid w:val="00C43254"/>
    <w:rsid w:val="00C43F6D"/>
    <w:rsid w:val="00C45DBB"/>
    <w:rsid w:val="00C45DDD"/>
    <w:rsid w:val="00C4635B"/>
    <w:rsid w:val="00C4714F"/>
    <w:rsid w:val="00C523FE"/>
    <w:rsid w:val="00C52D06"/>
    <w:rsid w:val="00C5492F"/>
    <w:rsid w:val="00C55410"/>
    <w:rsid w:val="00C556B9"/>
    <w:rsid w:val="00C5591A"/>
    <w:rsid w:val="00C56878"/>
    <w:rsid w:val="00C56A1A"/>
    <w:rsid w:val="00C56E4E"/>
    <w:rsid w:val="00C57B36"/>
    <w:rsid w:val="00C61184"/>
    <w:rsid w:val="00C63F77"/>
    <w:rsid w:val="00C65EEA"/>
    <w:rsid w:val="00C66540"/>
    <w:rsid w:val="00C66C0E"/>
    <w:rsid w:val="00C71927"/>
    <w:rsid w:val="00C722CF"/>
    <w:rsid w:val="00C72D7A"/>
    <w:rsid w:val="00C73E33"/>
    <w:rsid w:val="00C741A6"/>
    <w:rsid w:val="00C747E1"/>
    <w:rsid w:val="00C764DB"/>
    <w:rsid w:val="00C7663A"/>
    <w:rsid w:val="00C7675F"/>
    <w:rsid w:val="00C76EE7"/>
    <w:rsid w:val="00C779F4"/>
    <w:rsid w:val="00C77F85"/>
    <w:rsid w:val="00C80992"/>
    <w:rsid w:val="00C838AE"/>
    <w:rsid w:val="00C83B83"/>
    <w:rsid w:val="00C83BD2"/>
    <w:rsid w:val="00C85623"/>
    <w:rsid w:val="00C85A88"/>
    <w:rsid w:val="00C876D0"/>
    <w:rsid w:val="00C87F42"/>
    <w:rsid w:val="00C9056C"/>
    <w:rsid w:val="00C93283"/>
    <w:rsid w:val="00C93FBF"/>
    <w:rsid w:val="00C94DEA"/>
    <w:rsid w:val="00C955A1"/>
    <w:rsid w:val="00C97407"/>
    <w:rsid w:val="00C97E59"/>
    <w:rsid w:val="00CA0336"/>
    <w:rsid w:val="00CA09F5"/>
    <w:rsid w:val="00CA0F88"/>
    <w:rsid w:val="00CA15B7"/>
    <w:rsid w:val="00CA1AE3"/>
    <w:rsid w:val="00CA2283"/>
    <w:rsid w:val="00CA2502"/>
    <w:rsid w:val="00CA281A"/>
    <w:rsid w:val="00CA2AF9"/>
    <w:rsid w:val="00CA389A"/>
    <w:rsid w:val="00CA4CD5"/>
    <w:rsid w:val="00CA5109"/>
    <w:rsid w:val="00CA5385"/>
    <w:rsid w:val="00CA6AED"/>
    <w:rsid w:val="00CA7FA1"/>
    <w:rsid w:val="00CB0EF2"/>
    <w:rsid w:val="00CB110E"/>
    <w:rsid w:val="00CB1615"/>
    <w:rsid w:val="00CB1F1D"/>
    <w:rsid w:val="00CB2637"/>
    <w:rsid w:val="00CB3481"/>
    <w:rsid w:val="00CB54BC"/>
    <w:rsid w:val="00CB5C64"/>
    <w:rsid w:val="00CB7937"/>
    <w:rsid w:val="00CC0EB2"/>
    <w:rsid w:val="00CC26E4"/>
    <w:rsid w:val="00CC2813"/>
    <w:rsid w:val="00CC2D92"/>
    <w:rsid w:val="00CC41D0"/>
    <w:rsid w:val="00CC4FFC"/>
    <w:rsid w:val="00CC5047"/>
    <w:rsid w:val="00CC6CEB"/>
    <w:rsid w:val="00CC6D0A"/>
    <w:rsid w:val="00CC7536"/>
    <w:rsid w:val="00CC7F6B"/>
    <w:rsid w:val="00CD03A4"/>
    <w:rsid w:val="00CD0B80"/>
    <w:rsid w:val="00CD1EBB"/>
    <w:rsid w:val="00CD21D8"/>
    <w:rsid w:val="00CD2311"/>
    <w:rsid w:val="00CD2B2D"/>
    <w:rsid w:val="00CD3526"/>
    <w:rsid w:val="00CD59AA"/>
    <w:rsid w:val="00CD68E6"/>
    <w:rsid w:val="00CE0DF4"/>
    <w:rsid w:val="00CE0EBB"/>
    <w:rsid w:val="00CE192B"/>
    <w:rsid w:val="00CE1A40"/>
    <w:rsid w:val="00CE29DF"/>
    <w:rsid w:val="00CE3097"/>
    <w:rsid w:val="00CE380D"/>
    <w:rsid w:val="00CE4156"/>
    <w:rsid w:val="00CE5CD7"/>
    <w:rsid w:val="00CF0958"/>
    <w:rsid w:val="00CF0DE8"/>
    <w:rsid w:val="00CF0F84"/>
    <w:rsid w:val="00CF1267"/>
    <w:rsid w:val="00CF2A32"/>
    <w:rsid w:val="00CF2B84"/>
    <w:rsid w:val="00CF2C3C"/>
    <w:rsid w:val="00CF2F79"/>
    <w:rsid w:val="00CF440A"/>
    <w:rsid w:val="00CF52A6"/>
    <w:rsid w:val="00CF6653"/>
    <w:rsid w:val="00CF6D25"/>
    <w:rsid w:val="00CF7255"/>
    <w:rsid w:val="00CF7875"/>
    <w:rsid w:val="00CF79D7"/>
    <w:rsid w:val="00D02046"/>
    <w:rsid w:val="00D04DC7"/>
    <w:rsid w:val="00D05BCA"/>
    <w:rsid w:val="00D05C63"/>
    <w:rsid w:val="00D05FB8"/>
    <w:rsid w:val="00D061D3"/>
    <w:rsid w:val="00D061E1"/>
    <w:rsid w:val="00D066C8"/>
    <w:rsid w:val="00D06827"/>
    <w:rsid w:val="00D0721C"/>
    <w:rsid w:val="00D101AC"/>
    <w:rsid w:val="00D1094D"/>
    <w:rsid w:val="00D12728"/>
    <w:rsid w:val="00D12859"/>
    <w:rsid w:val="00D13169"/>
    <w:rsid w:val="00D1364A"/>
    <w:rsid w:val="00D13A27"/>
    <w:rsid w:val="00D13AF0"/>
    <w:rsid w:val="00D142EE"/>
    <w:rsid w:val="00D146CD"/>
    <w:rsid w:val="00D14D87"/>
    <w:rsid w:val="00D1545C"/>
    <w:rsid w:val="00D15523"/>
    <w:rsid w:val="00D15ED5"/>
    <w:rsid w:val="00D167B8"/>
    <w:rsid w:val="00D20249"/>
    <w:rsid w:val="00D20C8B"/>
    <w:rsid w:val="00D216F4"/>
    <w:rsid w:val="00D2222A"/>
    <w:rsid w:val="00D226A1"/>
    <w:rsid w:val="00D22743"/>
    <w:rsid w:val="00D22966"/>
    <w:rsid w:val="00D22B63"/>
    <w:rsid w:val="00D22CEB"/>
    <w:rsid w:val="00D22F1C"/>
    <w:rsid w:val="00D24763"/>
    <w:rsid w:val="00D2492A"/>
    <w:rsid w:val="00D25AD2"/>
    <w:rsid w:val="00D25AE3"/>
    <w:rsid w:val="00D260D1"/>
    <w:rsid w:val="00D26356"/>
    <w:rsid w:val="00D26543"/>
    <w:rsid w:val="00D26DC5"/>
    <w:rsid w:val="00D27000"/>
    <w:rsid w:val="00D27BA3"/>
    <w:rsid w:val="00D27E16"/>
    <w:rsid w:val="00D302F8"/>
    <w:rsid w:val="00D306F2"/>
    <w:rsid w:val="00D3076C"/>
    <w:rsid w:val="00D30AC2"/>
    <w:rsid w:val="00D3107E"/>
    <w:rsid w:val="00D31558"/>
    <w:rsid w:val="00D316ED"/>
    <w:rsid w:val="00D32013"/>
    <w:rsid w:val="00D3353A"/>
    <w:rsid w:val="00D33540"/>
    <w:rsid w:val="00D33B6C"/>
    <w:rsid w:val="00D33DDC"/>
    <w:rsid w:val="00D35905"/>
    <w:rsid w:val="00D359B8"/>
    <w:rsid w:val="00D35C03"/>
    <w:rsid w:val="00D36320"/>
    <w:rsid w:val="00D36F7B"/>
    <w:rsid w:val="00D4108D"/>
    <w:rsid w:val="00D415B2"/>
    <w:rsid w:val="00D41FC7"/>
    <w:rsid w:val="00D43470"/>
    <w:rsid w:val="00D43E0F"/>
    <w:rsid w:val="00D44629"/>
    <w:rsid w:val="00D4487C"/>
    <w:rsid w:val="00D44BED"/>
    <w:rsid w:val="00D45BDC"/>
    <w:rsid w:val="00D468C5"/>
    <w:rsid w:val="00D47A29"/>
    <w:rsid w:val="00D47F21"/>
    <w:rsid w:val="00D51798"/>
    <w:rsid w:val="00D52EAA"/>
    <w:rsid w:val="00D53F61"/>
    <w:rsid w:val="00D554CD"/>
    <w:rsid w:val="00D606AA"/>
    <w:rsid w:val="00D61672"/>
    <w:rsid w:val="00D617EB"/>
    <w:rsid w:val="00D618A9"/>
    <w:rsid w:val="00D62A1C"/>
    <w:rsid w:val="00D6402D"/>
    <w:rsid w:val="00D64BD8"/>
    <w:rsid w:val="00D656C0"/>
    <w:rsid w:val="00D65747"/>
    <w:rsid w:val="00D673C6"/>
    <w:rsid w:val="00D674EF"/>
    <w:rsid w:val="00D67D65"/>
    <w:rsid w:val="00D70104"/>
    <w:rsid w:val="00D70BF7"/>
    <w:rsid w:val="00D71B36"/>
    <w:rsid w:val="00D73136"/>
    <w:rsid w:val="00D7571E"/>
    <w:rsid w:val="00D75F2F"/>
    <w:rsid w:val="00D7755C"/>
    <w:rsid w:val="00D7791D"/>
    <w:rsid w:val="00D808BB"/>
    <w:rsid w:val="00D81A14"/>
    <w:rsid w:val="00D81F23"/>
    <w:rsid w:val="00D829E3"/>
    <w:rsid w:val="00D832D6"/>
    <w:rsid w:val="00D83C11"/>
    <w:rsid w:val="00D84178"/>
    <w:rsid w:val="00D841B3"/>
    <w:rsid w:val="00D84C75"/>
    <w:rsid w:val="00D85126"/>
    <w:rsid w:val="00D862DA"/>
    <w:rsid w:val="00D863E3"/>
    <w:rsid w:val="00D87B9B"/>
    <w:rsid w:val="00D9109F"/>
    <w:rsid w:val="00D92433"/>
    <w:rsid w:val="00D92587"/>
    <w:rsid w:val="00D93B2A"/>
    <w:rsid w:val="00D942BC"/>
    <w:rsid w:val="00D942C1"/>
    <w:rsid w:val="00D95240"/>
    <w:rsid w:val="00D9564D"/>
    <w:rsid w:val="00D95658"/>
    <w:rsid w:val="00D96099"/>
    <w:rsid w:val="00D96501"/>
    <w:rsid w:val="00D9751F"/>
    <w:rsid w:val="00D976EC"/>
    <w:rsid w:val="00D97A25"/>
    <w:rsid w:val="00DA0DA5"/>
    <w:rsid w:val="00DA0EAD"/>
    <w:rsid w:val="00DA109C"/>
    <w:rsid w:val="00DA1895"/>
    <w:rsid w:val="00DA27ED"/>
    <w:rsid w:val="00DA2BBC"/>
    <w:rsid w:val="00DA360A"/>
    <w:rsid w:val="00DA3AF2"/>
    <w:rsid w:val="00DA3BA0"/>
    <w:rsid w:val="00DA3EDC"/>
    <w:rsid w:val="00DA4B71"/>
    <w:rsid w:val="00DA5490"/>
    <w:rsid w:val="00DA54DD"/>
    <w:rsid w:val="00DA6054"/>
    <w:rsid w:val="00DA6E05"/>
    <w:rsid w:val="00DB1664"/>
    <w:rsid w:val="00DB16D0"/>
    <w:rsid w:val="00DB1B9E"/>
    <w:rsid w:val="00DB26E8"/>
    <w:rsid w:val="00DB2AC6"/>
    <w:rsid w:val="00DB4560"/>
    <w:rsid w:val="00DB4561"/>
    <w:rsid w:val="00DB4CDE"/>
    <w:rsid w:val="00DB4FA0"/>
    <w:rsid w:val="00DB5689"/>
    <w:rsid w:val="00DB6A67"/>
    <w:rsid w:val="00DB77DE"/>
    <w:rsid w:val="00DB78ED"/>
    <w:rsid w:val="00DC081B"/>
    <w:rsid w:val="00DC23A4"/>
    <w:rsid w:val="00DC2518"/>
    <w:rsid w:val="00DC271D"/>
    <w:rsid w:val="00DC34C9"/>
    <w:rsid w:val="00DC3C34"/>
    <w:rsid w:val="00DC3D5C"/>
    <w:rsid w:val="00DC5384"/>
    <w:rsid w:val="00DC5F77"/>
    <w:rsid w:val="00DC6FC3"/>
    <w:rsid w:val="00DC74C7"/>
    <w:rsid w:val="00DC74F3"/>
    <w:rsid w:val="00DC79FB"/>
    <w:rsid w:val="00DC7B53"/>
    <w:rsid w:val="00DD0334"/>
    <w:rsid w:val="00DD1E45"/>
    <w:rsid w:val="00DD3D3C"/>
    <w:rsid w:val="00DD3D9D"/>
    <w:rsid w:val="00DD679C"/>
    <w:rsid w:val="00DD6882"/>
    <w:rsid w:val="00DD7CD0"/>
    <w:rsid w:val="00DE0A66"/>
    <w:rsid w:val="00DE1C8F"/>
    <w:rsid w:val="00DE22EC"/>
    <w:rsid w:val="00DE2D8E"/>
    <w:rsid w:val="00DE2F38"/>
    <w:rsid w:val="00DE2FE3"/>
    <w:rsid w:val="00DE303E"/>
    <w:rsid w:val="00DE3AAE"/>
    <w:rsid w:val="00DE5761"/>
    <w:rsid w:val="00DE59EE"/>
    <w:rsid w:val="00DE629E"/>
    <w:rsid w:val="00DF01D1"/>
    <w:rsid w:val="00DF2892"/>
    <w:rsid w:val="00DF2DE2"/>
    <w:rsid w:val="00DF36FC"/>
    <w:rsid w:val="00DF46AF"/>
    <w:rsid w:val="00DF4AFA"/>
    <w:rsid w:val="00DF6DCF"/>
    <w:rsid w:val="00DF7528"/>
    <w:rsid w:val="00DF7727"/>
    <w:rsid w:val="00E0017A"/>
    <w:rsid w:val="00E008F9"/>
    <w:rsid w:val="00E00B1E"/>
    <w:rsid w:val="00E03048"/>
    <w:rsid w:val="00E038EF"/>
    <w:rsid w:val="00E03E14"/>
    <w:rsid w:val="00E04449"/>
    <w:rsid w:val="00E04770"/>
    <w:rsid w:val="00E05C3D"/>
    <w:rsid w:val="00E05CD1"/>
    <w:rsid w:val="00E06260"/>
    <w:rsid w:val="00E06296"/>
    <w:rsid w:val="00E063D5"/>
    <w:rsid w:val="00E07798"/>
    <w:rsid w:val="00E077FD"/>
    <w:rsid w:val="00E078EF"/>
    <w:rsid w:val="00E07CFF"/>
    <w:rsid w:val="00E07E54"/>
    <w:rsid w:val="00E105D1"/>
    <w:rsid w:val="00E106E5"/>
    <w:rsid w:val="00E114FC"/>
    <w:rsid w:val="00E11E57"/>
    <w:rsid w:val="00E13B03"/>
    <w:rsid w:val="00E149B9"/>
    <w:rsid w:val="00E14C3A"/>
    <w:rsid w:val="00E15C17"/>
    <w:rsid w:val="00E15FB7"/>
    <w:rsid w:val="00E164DE"/>
    <w:rsid w:val="00E1663A"/>
    <w:rsid w:val="00E20CF2"/>
    <w:rsid w:val="00E20E23"/>
    <w:rsid w:val="00E21286"/>
    <w:rsid w:val="00E21294"/>
    <w:rsid w:val="00E215B1"/>
    <w:rsid w:val="00E2224B"/>
    <w:rsid w:val="00E23646"/>
    <w:rsid w:val="00E23720"/>
    <w:rsid w:val="00E2409F"/>
    <w:rsid w:val="00E240D7"/>
    <w:rsid w:val="00E2427C"/>
    <w:rsid w:val="00E244B7"/>
    <w:rsid w:val="00E24632"/>
    <w:rsid w:val="00E24DFD"/>
    <w:rsid w:val="00E274A5"/>
    <w:rsid w:val="00E31A28"/>
    <w:rsid w:val="00E321EE"/>
    <w:rsid w:val="00E32653"/>
    <w:rsid w:val="00E32C6C"/>
    <w:rsid w:val="00E335AA"/>
    <w:rsid w:val="00E33C88"/>
    <w:rsid w:val="00E341C9"/>
    <w:rsid w:val="00E3453A"/>
    <w:rsid w:val="00E34A15"/>
    <w:rsid w:val="00E34BDB"/>
    <w:rsid w:val="00E35F28"/>
    <w:rsid w:val="00E3692C"/>
    <w:rsid w:val="00E36A58"/>
    <w:rsid w:val="00E36B4B"/>
    <w:rsid w:val="00E37ED5"/>
    <w:rsid w:val="00E41026"/>
    <w:rsid w:val="00E410C6"/>
    <w:rsid w:val="00E41458"/>
    <w:rsid w:val="00E42035"/>
    <w:rsid w:val="00E42238"/>
    <w:rsid w:val="00E42733"/>
    <w:rsid w:val="00E43854"/>
    <w:rsid w:val="00E44468"/>
    <w:rsid w:val="00E451BF"/>
    <w:rsid w:val="00E45AA8"/>
    <w:rsid w:val="00E46CD0"/>
    <w:rsid w:val="00E47E10"/>
    <w:rsid w:val="00E50578"/>
    <w:rsid w:val="00E50F01"/>
    <w:rsid w:val="00E525FC"/>
    <w:rsid w:val="00E52853"/>
    <w:rsid w:val="00E5294D"/>
    <w:rsid w:val="00E53855"/>
    <w:rsid w:val="00E53BF5"/>
    <w:rsid w:val="00E54603"/>
    <w:rsid w:val="00E54C3C"/>
    <w:rsid w:val="00E5565B"/>
    <w:rsid w:val="00E55739"/>
    <w:rsid w:val="00E56399"/>
    <w:rsid w:val="00E56A97"/>
    <w:rsid w:val="00E56EBD"/>
    <w:rsid w:val="00E57791"/>
    <w:rsid w:val="00E57C75"/>
    <w:rsid w:val="00E610B1"/>
    <w:rsid w:val="00E616B1"/>
    <w:rsid w:val="00E621AC"/>
    <w:rsid w:val="00E622C4"/>
    <w:rsid w:val="00E62566"/>
    <w:rsid w:val="00E62C1C"/>
    <w:rsid w:val="00E62D26"/>
    <w:rsid w:val="00E636E8"/>
    <w:rsid w:val="00E637A6"/>
    <w:rsid w:val="00E63A2C"/>
    <w:rsid w:val="00E654F2"/>
    <w:rsid w:val="00E655EB"/>
    <w:rsid w:val="00E6604D"/>
    <w:rsid w:val="00E660F9"/>
    <w:rsid w:val="00E66641"/>
    <w:rsid w:val="00E66D21"/>
    <w:rsid w:val="00E66DC7"/>
    <w:rsid w:val="00E671F1"/>
    <w:rsid w:val="00E67323"/>
    <w:rsid w:val="00E67F5D"/>
    <w:rsid w:val="00E70D2C"/>
    <w:rsid w:val="00E70E24"/>
    <w:rsid w:val="00E70F69"/>
    <w:rsid w:val="00E717EA"/>
    <w:rsid w:val="00E7262C"/>
    <w:rsid w:val="00E72976"/>
    <w:rsid w:val="00E7456C"/>
    <w:rsid w:val="00E7479C"/>
    <w:rsid w:val="00E74984"/>
    <w:rsid w:val="00E760C4"/>
    <w:rsid w:val="00E76B84"/>
    <w:rsid w:val="00E76C60"/>
    <w:rsid w:val="00E80093"/>
    <w:rsid w:val="00E803F3"/>
    <w:rsid w:val="00E80C7C"/>
    <w:rsid w:val="00E81322"/>
    <w:rsid w:val="00E81DBC"/>
    <w:rsid w:val="00E82B02"/>
    <w:rsid w:val="00E82F84"/>
    <w:rsid w:val="00E83FA6"/>
    <w:rsid w:val="00E865A4"/>
    <w:rsid w:val="00E8680C"/>
    <w:rsid w:val="00E87052"/>
    <w:rsid w:val="00E8755B"/>
    <w:rsid w:val="00E87CC2"/>
    <w:rsid w:val="00E90B3A"/>
    <w:rsid w:val="00E92855"/>
    <w:rsid w:val="00E92AB9"/>
    <w:rsid w:val="00E92DD1"/>
    <w:rsid w:val="00E92DEC"/>
    <w:rsid w:val="00E95544"/>
    <w:rsid w:val="00E95746"/>
    <w:rsid w:val="00E96514"/>
    <w:rsid w:val="00E976B7"/>
    <w:rsid w:val="00E97BFD"/>
    <w:rsid w:val="00EA0C93"/>
    <w:rsid w:val="00EA0D11"/>
    <w:rsid w:val="00EA1314"/>
    <w:rsid w:val="00EA1857"/>
    <w:rsid w:val="00EA1C7C"/>
    <w:rsid w:val="00EA31C5"/>
    <w:rsid w:val="00EA3952"/>
    <w:rsid w:val="00EA4EA7"/>
    <w:rsid w:val="00EA65C6"/>
    <w:rsid w:val="00EB03F8"/>
    <w:rsid w:val="00EB1299"/>
    <w:rsid w:val="00EB1ADE"/>
    <w:rsid w:val="00EB1FD4"/>
    <w:rsid w:val="00EB30F5"/>
    <w:rsid w:val="00EB31D4"/>
    <w:rsid w:val="00EB3B0A"/>
    <w:rsid w:val="00EB419D"/>
    <w:rsid w:val="00EB4C65"/>
    <w:rsid w:val="00EB5608"/>
    <w:rsid w:val="00EB703A"/>
    <w:rsid w:val="00EC04BF"/>
    <w:rsid w:val="00EC05AA"/>
    <w:rsid w:val="00EC069C"/>
    <w:rsid w:val="00EC0AD5"/>
    <w:rsid w:val="00EC1B15"/>
    <w:rsid w:val="00EC33DD"/>
    <w:rsid w:val="00EC341E"/>
    <w:rsid w:val="00EC456D"/>
    <w:rsid w:val="00EC461D"/>
    <w:rsid w:val="00EC4C82"/>
    <w:rsid w:val="00EC57D1"/>
    <w:rsid w:val="00EC5E8E"/>
    <w:rsid w:val="00EC63B0"/>
    <w:rsid w:val="00EC6D44"/>
    <w:rsid w:val="00EC73CB"/>
    <w:rsid w:val="00ED01F4"/>
    <w:rsid w:val="00ED0A79"/>
    <w:rsid w:val="00ED282C"/>
    <w:rsid w:val="00ED2BB6"/>
    <w:rsid w:val="00ED4405"/>
    <w:rsid w:val="00ED507D"/>
    <w:rsid w:val="00ED51B0"/>
    <w:rsid w:val="00ED677C"/>
    <w:rsid w:val="00EE08D6"/>
    <w:rsid w:val="00EE0FA9"/>
    <w:rsid w:val="00EE2AA5"/>
    <w:rsid w:val="00EE3659"/>
    <w:rsid w:val="00EE3B9E"/>
    <w:rsid w:val="00EE44EF"/>
    <w:rsid w:val="00EE4656"/>
    <w:rsid w:val="00EE4BC8"/>
    <w:rsid w:val="00EE5C2E"/>
    <w:rsid w:val="00EE5C6E"/>
    <w:rsid w:val="00EE63B9"/>
    <w:rsid w:val="00EE689F"/>
    <w:rsid w:val="00EE7249"/>
    <w:rsid w:val="00EF0148"/>
    <w:rsid w:val="00EF01B2"/>
    <w:rsid w:val="00EF133B"/>
    <w:rsid w:val="00EF447F"/>
    <w:rsid w:val="00EF4A12"/>
    <w:rsid w:val="00EF4C17"/>
    <w:rsid w:val="00EF5AEA"/>
    <w:rsid w:val="00EF5D02"/>
    <w:rsid w:val="00EF5FE2"/>
    <w:rsid w:val="00EF761A"/>
    <w:rsid w:val="00F00C83"/>
    <w:rsid w:val="00F02460"/>
    <w:rsid w:val="00F03C22"/>
    <w:rsid w:val="00F04029"/>
    <w:rsid w:val="00F04AA2"/>
    <w:rsid w:val="00F052C6"/>
    <w:rsid w:val="00F05853"/>
    <w:rsid w:val="00F064D0"/>
    <w:rsid w:val="00F079FC"/>
    <w:rsid w:val="00F100A1"/>
    <w:rsid w:val="00F10CEE"/>
    <w:rsid w:val="00F1175C"/>
    <w:rsid w:val="00F12145"/>
    <w:rsid w:val="00F12565"/>
    <w:rsid w:val="00F13616"/>
    <w:rsid w:val="00F139B6"/>
    <w:rsid w:val="00F141CF"/>
    <w:rsid w:val="00F145DF"/>
    <w:rsid w:val="00F164DE"/>
    <w:rsid w:val="00F165A1"/>
    <w:rsid w:val="00F16E4B"/>
    <w:rsid w:val="00F16E8D"/>
    <w:rsid w:val="00F170B5"/>
    <w:rsid w:val="00F2085A"/>
    <w:rsid w:val="00F20FDE"/>
    <w:rsid w:val="00F210B9"/>
    <w:rsid w:val="00F21C25"/>
    <w:rsid w:val="00F22C35"/>
    <w:rsid w:val="00F22DD4"/>
    <w:rsid w:val="00F2321C"/>
    <w:rsid w:val="00F23778"/>
    <w:rsid w:val="00F23FB9"/>
    <w:rsid w:val="00F2407C"/>
    <w:rsid w:val="00F24D66"/>
    <w:rsid w:val="00F2505F"/>
    <w:rsid w:val="00F251F8"/>
    <w:rsid w:val="00F25441"/>
    <w:rsid w:val="00F25C5F"/>
    <w:rsid w:val="00F26B2A"/>
    <w:rsid w:val="00F26C5C"/>
    <w:rsid w:val="00F2770A"/>
    <w:rsid w:val="00F27C04"/>
    <w:rsid w:val="00F27E32"/>
    <w:rsid w:val="00F30526"/>
    <w:rsid w:val="00F30A47"/>
    <w:rsid w:val="00F31068"/>
    <w:rsid w:val="00F31EED"/>
    <w:rsid w:val="00F32259"/>
    <w:rsid w:val="00F3236E"/>
    <w:rsid w:val="00F3251C"/>
    <w:rsid w:val="00F33F35"/>
    <w:rsid w:val="00F3579D"/>
    <w:rsid w:val="00F365AA"/>
    <w:rsid w:val="00F37C70"/>
    <w:rsid w:val="00F37D90"/>
    <w:rsid w:val="00F4069F"/>
    <w:rsid w:val="00F40841"/>
    <w:rsid w:val="00F41833"/>
    <w:rsid w:val="00F42416"/>
    <w:rsid w:val="00F44D65"/>
    <w:rsid w:val="00F45369"/>
    <w:rsid w:val="00F457DA"/>
    <w:rsid w:val="00F46530"/>
    <w:rsid w:val="00F46E3D"/>
    <w:rsid w:val="00F4776F"/>
    <w:rsid w:val="00F479E4"/>
    <w:rsid w:val="00F47BD0"/>
    <w:rsid w:val="00F47BFE"/>
    <w:rsid w:val="00F503A3"/>
    <w:rsid w:val="00F50E50"/>
    <w:rsid w:val="00F5158C"/>
    <w:rsid w:val="00F53EEA"/>
    <w:rsid w:val="00F54C91"/>
    <w:rsid w:val="00F54E42"/>
    <w:rsid w:val="00F55967"/>
    <w:rsid w:val="00F568C9"/>
    <w:rsid w:val="00F57E46"/>
    <w:rsid w:val="00F57EF6"/>
    <w:rsid w:val="00F601C1"/>
    <w:rsid w:val="00F6065C"/>
    <w:rsid w:val="00F6111A"/>
    <w:rsid w:val="00F61982"/>
    <w:rsid w:val="00F66439"/>
    <w:rsid w:val="00F6692C"/>
    <w:rsid w:val="00F67813"/>
    <w:rsid w:val="00F679BC"/>
    <w:rsid w:val="00F67AC8"/>
    <w:rsid w:val="00F7009F"/>
    <w:rsid w:val="00F70C05"/>
    <w:rsid w:val="00F7229B"/>
    <w:rsid w:val="00F7233B"/>
    <w:rsid w:val="00F72B63"/>
    <w:rsid w:val="00F76495"/>
    <w:rsid w:val="00F775AA"/>
    <w:rsid w:val="00F804C4"/>
    <w:rsid w:val="00F8179C"/>
    <w:rsid w:val="00F81B5D"/>
    <w:rsid w:val="00F820DD"/>
    <w:rsid w:val="00F82C86"/>
    <w:rsid w:val="00F82EE3"/>
    <w:rsid w:val="00F83FE1"/>
    <w:rsid w:val="00F84116"/>
    <w:rsid w:val="00F84E17"/>
    <w:rsid w:val="00F8508D"/>
    <w:rsid w:val="00F859BB"/>
    <w:rsid w:val="00F85E24"/>
    <w:rsid w:val="00F90652"/>
    <w:rsid w:val="00F909E0"/>
    <w:rsid w:val="00F9104E"/>
    <w:rsid w:val="00F9247C"/>
    <w:rsid w:val="00F9403E"/>
    <w:rsid w:val="00F94CCE"/>
    <w:rsid w:val="00F967CA"/>
    <w:rsid w:val="00F972D9"/>
    <w:rsid w:val="00FA02BB"/>
    <w:rsid w:val="00FA099F"/>
    <w:rsid w:val="00FA0B4C"/>
    <w:rsid w:val="00FA19AA"/>
    <w:rsid w:val="00FA1A9A"/>
    <w:rsid w:val="00FA1D46"/>
    <w:rsid w:val="00FA2A41"/>
    <w:rsid w:val="00FA2B4D"/>
    <w:rsid w:val="00FA49D6"/>
    <w:rsid w:val="00FA4CB5"/>
    <w:rsid w:val="00FA5410"/>
    <w:rsid w:val="00FA5A68"/>
    <w:rsid w:val="00FA63B0"/>
    <w:rsid w:val="00FA70A7"/>
    <w:rsid w:val="00FA70F2"/>
    <w:rsid w:val="00FA78B4"/>
    <w:rsid w:val="00FB0B54"/>
    <w:rsid w:val="00FB0B6A"/>
    <w:rsid w:val="00FB1A6D"/>
    <w:rsid w:val="00FB2428"/>
    <w:rsid w:val="00FB29F8"/>
    <w:rsid w:val="00FB384B"/>
    <w:rsid w:val="00FB484B"/>
    <w:rsid w:val="00FB4948"/>
    <w:rsid w:val="00FB5B5B"/>
    <w:rsid w:val="00FB6045"/>
    <w:rsid w:val="00FB635E"/>
    <w:rsid w:val="00FB6535"/>
    <w:rsid w:val="00FB67B1"/>
    <w:rsid w:val="00FB6922"/>
    <w:rsid w:val="00FC02A7"/>
    <w:rsid w:val="00FC098B"/>
    <w:rsid w:val="00FC20B2"/>
    <w:rsid w:val="00FC2355"/>
    <w:rsid w:val="00FC383D"/>
    <w:rsid w:val="00FC3891"/>
    <w:rsid w:val="00FC3FE4"/>
    <w:rsid w:val="00FC4350"/>
    <w:rsid w:val="00FC4BD6"/>
    <w:rsid w:val="00FC5B48"/>
    <w:rsid w:val="00FC5EFE"/>
    <w:rsid w:val="00FC665C"/>
    <w:rsid w:val="00FC6FB6"/>
    <w:rsid w:val="00FC734A"/>
    <w:rsid w:val="00FD058B"/>
    <w:rsid w:val="00FD1461"/>
    <w:rsid w:val="00FD1602"/>
    <w:rsid w:val="00FD264A"/>
    <w:rsid w:val="00FD3D29"/>
    <w:rsid w:val="00FD45AB"/>
    <w:rsid w:val="00FD4972"/>
    <w:rsid w:val="00FD5214"/>
    <w:rsid w:val="00FD53C1"/>
    <w:rsid w:val="00FD53F2"/>
    <w:rsid w:val="00FD5E19"/>
    <w:rsid w:val="00FD5E6C"/>
    <w:rsid w:val="00FD685D"/>
    <w:rsid w:val="00FD68B3"/>
    <w:rsid w:val="00FD6EF2"/>
    <w:rsid w:val="00FD72F1"/>
    <w:rsid w:val="00FD7A5D"/>
    <w:rsid w:val="00FD7E5A"/>
    <w:rsid w:val="00FD7E65"/>
    <w:rsid w:val="00FE02B2"/>
    <w:rsid w:val="00FE23E7"/>
    <w:rsid w:val="00FE3FB3"/>
    <w:rsid w:val="00FE40C0"/>
    <w:rsid w:val="00FE4BA2"/>
    <w:rsid w:val="00FE62B9"/>
    <w:rsid w:val="00FE69AB"/>
    <w:rsid w:val="00FE72A5"/>
    <w:rsid w:val="00FE73AF"/>
    <w:rsid w:val="00FF0120"/>
    <w:rsid w:val="00FF0352"/>
    <w:rsid w:val="00FF1770"/>
    <w:rsid w:val="00FF27C1"/>
    <w:rsid w:val="00FF3464"/>
    <w:rsid w:val="00FF5B99"/>
    <w:rsid w:val="00FF6B58"/>
    <w:rsid w:val="00FF6DEB"/>
    <w:rsid w:val="00FF72A2"/>
    <w:rsid w:val="00FF7D25"/>
    <w:rsid w:val="48094723"/>
    <w:rsid w:val="524C80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C7AB8E"/>
  <w15:docId w15:val="{B4A44592-451F-4076-A1E1-5DEAB2B67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5521"/>
    <w:pPr>
      <w:spacing w:line="360" w:lineRule="auto"/>
      <w:jc w:val="both"/>
    </w:pPr>
    <w:rPr>
      <w:rFonts w:ascii="Arial" w:hAnsi="Arial"/>
    </w:rPr>
  </w:style>
  <w:style w:type="paragraph" w:styleId="Ttulo1">
    <w:name w:val="heading 1"/>
    <w:basedOn w:val="Normal"/>
    <w:next w:val="Normal"/>
    <w:link w:val="Ttulo1Car"/>
    <w:uiPriority w:val="9"/>
    <w:qFormat/>
    <w:rsid w:val="009D71AF"/>
    <w:pPr>
      <w:keepNext/>
      <w:keepLines/>
      <w:spacing w:before="240" w:line="480" w:lineRule="auto"/>
      <w:outlineLvl w:val="0"/>
    </w:pPr>
    <w:rPr>
      <w:rFonts w:asciiTheme="majorHAnsi" w:eastAsiaTheme="majorEastAsia" w:hAnsiTheme="majorHAnsi" w:cstheme="majorBidi"/>
      <w:b/>
      <w:color w:val="05957D"/>
      <w:sz w:val="36"/>
      <w:szCs w:val="32"/>
    </w:rPr>
  </w:style>
  <w:style w:type="paragraph" w:styleId="Ttulo2">
    <w:name w:val="heading 2"/>
    <w:basedOn w:val="Normal"/>
    <w:next w:val="Normal"/>
    <w:link w:val="Ttulo2Car"/>
    <w:uiPriority w:val="9"/>
    <w:unhideWhenUsed/>
    <w:qFormat/>
    <w:rsid w:val="005407B6"/>
    <w:pPr>
      <w:keepNext/>
      <w:keepLines/>
      <w:spacing w:before="40" w:line="480" w:lineRule="auto"/>
      <w:outlineLvl w:val="1"/>
    </w:pPr>
    <w:rPr>
      <w:rFonts w:asciiTheme="majorHAnsi" w:eastAsiaTheme="majorEastAsia" w:hAnsiTheme="majorHAnsi" w:cstheme="majorBidi"/>
      <w:b/>
      <w:color w:val="41AD8C"/>
      <w:sz w:val="32"/>
      <w:szCs w:val="26"/>
    </w:rPr>
  </w:style>
  <w:style w:type="paragraph" w:styleId="Ttulo3">
    <w:name w:val="heading 3"/>
    <w:basedOn w:val="Normal"/>
    <w:next w:val="Normal"/>
    <w:link w:val="Ttulo3Car"/>
    <w:uiPriority w:val="9"/>
    <w:unhideWhenUsed/>
    <w:qFormat/>
    <w:rsid w:val="002341CD"/>
    <w:pPr>
      <w:keepNext/>
      <w:keepLines/>
      <w:spacing w:before="40"/>
      <w:outlineLvl w:val="2"/>
    </w:pPr>
    <w:rPr>
      <w:rFonts w:asciiTheme="majorHAnsi" w:eastAsiaTheme="majorEastAsia" w:hAnsiTheme="majorHAnsi" w:cstheme="majorBidi"/>
      <w:b/>
      <w:color w:val="767171" w:themeColor="background2" w:themeShade="80"/>
      <w:spacing w:val="20"/>
      <w:sz w:val="28"/>
    </w:rPr>
  </w:style>
  <w:style w:type="paragraph" w:styleId="Ttulo4">
    <w:name w:val="heading 4"/>
    <w:basedOn w:val="Normal"/>
    <w:next w:val="Normal"/>
    <w:link w:val="Ttulo4Car"/>
    <w:uiPriority w:val="9"/>
    <w:semiHidden/>
    <w:unhideWhenUsed/>
    <w:qFormat/>
    <w:rsid w:val="006D07B2"/>
    <w:pPr>
      <w:keepNext/>
      <w:keepLines/>
      <w:spacing w:before="40" w:line="240" w:lineRule="auto"/>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6D07B2"/>
    <w:pPr>
      <w:keepNext/>
      <w:keepLines/>
      <w:spacing w:before="40" w:line="240" w:lineRule="auto"/>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6D07B2"/>
    <w:pPr>
      <w:keepNext/>
      <w:keepLines/>
      <w:spacing w:before="40" w:line="240" w:lineRule="auto"/>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6D07B2"/>
    <w:pPr>
      <w:keepNext/>
      <w:keepLines/>
      <w:spacing w:before="40" w:line="240" w:lineRule="auto"/>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6D07B2"/>
    <w:pPr>
      <w:keepNext/>
      <w:keepLines/>
      <w:spacing w:before="40" w:line="240" w:lineRule="auto"/>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D07B2"/>
    <w:pPr>
      <w:keepNext/>
      <w:keepLines/>
      <w:spacing w:before="4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aliases w:val="Título documento"/>
    <w:basedOn w:val="Normal"/>
    <w:next w:val="Normal"/>
    <w:link w:val="TtuloCar"/>
    <w:uiPriority w:val="10"/>
    <w:qFormat/>
    <w:rsid w:val="006D07B2"/>
    <w:pPr>
      <w:spacing w:line="240" w:lineRule="auto"/>
      <w:contextualSpacing/>
    </w:pPr>
    <w:rPr>
      <w:rFonts w:asciiTheme="majorHAnsi" w:eastAsiaTheme="majorEastAsia" w:hAnsiTheme="majorHAnsi" w:cstheme="majorBidi"/>
      <w:spacing w:val="-10"/>
      <w:kern w:val="28"/>
      <w:sz w:val="56"/>
      <w:szCs w:val="56"/>
    </w:r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Piedepgina">
    <w:name w:val="footer"/>
    <w:basedOn w:val="Normal"/>
    <w:link w:val="PiedepginaCar"/>
    <w:uiPriority w:val="99"/>
    <w:unhideWhenUsed/>
    <w:rsid w:val="008B45E4"/>
    <w:pPr>
      <w:tabs>
        <w:tab w:val="center" w:pos="4252"/>
        <w:tab w:val="right" w:pos="8504"/>
      </w:tabs>
      <w:spacing w:line="240" w:lineRule="auto"/>
    </w:pPr>
    <w:rPr>
      <w:rFonts w:asciiTheme="minorHAnsi" w:hAnsiTheme="minorHAnsi"/>
    </w:rPr>
  </w:style>
  <w:style w:type="character" w:customStyle="1" w:styleId="PiedepginaCar">
    <w:name w:val="Pie de página Car"/>
    <w:basedOn w:val="Fuentedeprrafopredeter"/>
    <w:link w:val="Piedepgina"/>
    <w:uiPriority w:val="99"/>
    <w:rsid w:val="008B45E4"/>
    <w:rPr>
      <w:rFonts w:ascii="Cambria" w:eastAsia="MS Mincho" w:hAnsi="Cambria" w:cs="Times New Roman"/>
      <w:sz w:val="24"/>
      <w:szCs w:val="24"/>
      <w:lang w:val="es-ES_tradnl" w:eastAsia="es-ES"/>
    </w:rPr>
  </w:style>
  <w:style w:type="character" w:styleId="Nmerodepgina">
    <w:name w:val="page number"/>
    <w:uiPriority w:val="99"/>
    <w:semiHidden/>
    <w:unhideWhenUsed/>
    <w:rsid w:val="008B45E4"/>
  </w:style>
  <w:style w:type="paragraph" w:styleId="NormalWeb">
    <w:name w:val="Normal (Web)"/>
    <w:basedOn w:val="Normal"/>
    <w:uiPriority w:val="99"/>
    <w:rsid w:val="008B45E4"/>
    <w:pPr>
      <w:spacing w:before="100" w:beforeAutospacing="1" w:after="100" w:afterAutospacing="1" w:line="240" w:lineRule="auto"/>
    </w:pPr>
    <w:rPr>
      <w:rFonts w:ascii="Times New Roman" w:eastAsia="Times New Roman" w:hAnsi="Times New Roman"/>
      <w:lang w:val="es-ES"/>
    </w:rPr>
  </w:style>
  <w:style w:type="paragraph" w:styleId="Prrafodelista">
    <w:name w:val="List Paragraph"/>
    <w:basedOn w:val="Normal"/>
    <w:uiPriority w:val="34"/>
    <w:qFormat/>
    <w:rsid w:val="006D07B2"/>
    <w:pPr>
      <w:spacing w:line="240" w:lineRule="auto"/>
      <w:ind w:left="720"/>
      <w:contextualSpacing/>
    </w:pPr>
    <w:rPr>
      <w:rFonts w:asciiTheme="minorHAnsi" w:hAnsiTheme="minorHAnsi"/>
    </w:rPr>
  </w:style>
  <w:style w:type="paragraph" w:customStyle="1" w:styleId="Default">
    <w:name w:val="Default"/>
    <w:rsid w:val="008B45E4"/>
    <w:pPr>
      <w:autoSpaceDE w:val="0"/>
      <w:autoSpaceDN w:val="0"/>
      <w:adjustRightInd w:val="0"/>
    </w:pPr>
    <w:rPr>
      <w:rFonts w:ascii="Arial" w:eastAsia="Calibri" w:hAnsi="Arial" w:cs="Arial"/>
      <w:color w:val="000000"/>
      <w:lang w:val="es-ES"/>
    </w:rPr>
  </w:style>
  <w:style w:type="table" w:styleId="Tablaconcuadrcula">
    <w:name w:val="Table Grid"/>
    <w:basedOn w:val="Tablanormal"/>
    <w:uiPriority w:val="59"/>
    <w:rsid w:val="00996B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C04F0"/>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04F0"/>
    <w:rPr>
      <w:rFonts w:ascii="Segoe UI" w:eastAsia="MS Mincho" w:hAnsi="Segoe UI" w:cs="Segoe UI"/>
      <w:sz w:val="18"/>
      <w:szCs w:val="18"/>
      <w:lang w:val="es-ES_tradnl" w:eastAsia="es-ES"/>
    </w:rPr>
  </w:style>
  <w:style w:type="paragraph" w:styleId="Encabezado">
    <w:name w:val="header"/>
    <w:basedOn w:val="Normal"/>
    <w:link w:val="EncabezadoCar"/>
    <w:uiPriority w:val="99"/>
    <w:unhideWhenUsed/>
    <w:rsid w:val="00EA4EA9"/>
    <w:pPr>
      <w:tabs>
        <w:tab w:val="center" w:pos="4419"/>
        <w:tab w:val="right" w:pos="8838"/>
      </w:tabs>
      <w:spacing w:line="240" w:lineRule="auto"/>
    </w:pPr>
    <w:rPr>
      <w:rFonts w:asciiTheme="minorHAnsi" w:hAnsiTheme="minorHAnsi"/>
    </w:rPr>
  </w:style>
  <w:style w:type="character" w:customStyle="1" w:styleId="EncabezadoCar">
    <w:name w:val="Encabezado Car"/>
    <w:basedOn w:val="Fuentedeprrafopredeter"/>
    <w:link w:val="Encabezado"/>
    <w:uiPriority w:val="99"/>
    <w:rsid w:val="00EA4EA9"/>
    <w:rPr>
      <w:rFonts w:ascii="Cambria" w:eastAsia="MS Mincho" w:hAnsi="Cambria" w:cs="Times New Roman"/>
      <w:sz w:val="24"/>
      <w:szCs w:val="24"/>
      <w:lang w:val="es-ES_tradnl" w:eastAsia="es-ES"/>
    </w:rPr>
  </w:style>
  <w:style w:type="paragraph" w:styleId="Subttulo">
    <w:name w:val="Subtitle"/>
    <w:basedOn w:val="Normal"/>
    <w:next w:val="Normal"/>
    <w:link w:val="SubttuloCar"/>
    <w:autoRedefine/>
    <w:uiPriority w:val="11"/>
    <w:qFormat/>
    <w:rsid w:val="003D7EDE"/>
    <w:pPr>
      <w:numPr>
        <w:ilvl w:val="1"/>
      </w:numPr>
      <w:spacing w:after="160" w:line="240" w:lineRule="auto"/>
    </w:pPr>
    <w:rPr>
      <w:rFonts w:asciiTheme="minorHAnsi" w:eastAsiaTheme="minorEastAsia" w:hAnsiTheme="minorHAnsi"/>
      <w:color w:val="5A5A5A" w:themeColor="text1" w:themeTint="A5"/>
      <w:spacing w:val="15"/>
      <w:sz w:val="28"/>
      <w:szCs w:val="22"/>
    </w:rPr>
  </w:style>
  <w:style w:type="table" w:customStyle="1" w:styleId="3">
    <w:name w:val="3"/>
    <w:basedOn w:val="TableNormal1"/>
    <w:tblPr>
      <w:tblStyleRowBandSize w:val="1"/>
      <w:tblStyleColBandSize w:val="1"/>
      <w:tblCellMar>
        <w:left w:w="108" w:type="dxa"/>
        <w:right w:w="108" w:type="dxa"/>
      </w:tblCellMar>
    </w:tblPr>
  </w:style>
  <w:style w:type="table" w:customStyle="1" w:styleId="2">
    <w:name w:val="2"/>
    <w:basedOn w:val="TableNormal1"/>
    <w:tblPr>
      <w:tblStyleRowBandSize w:val="1"/>
      <w:tblStyleColBandSize w:val="1"/>
      <w:tblCellMar>
        <w:left w:w="108" w:type="dxa"/>
        <w:right w:w="108" w:type="dxa"/>
      </w:tblCellMar>
    </w:tblPr>
  </w:style>
  <w:style w:type="table" w:customStyle="1" w:styleId="1">
    <w:name w:val="1"/>
    <w:basedOn w:val="TableNormal1"/>
    <w:tblPr>
      <w:tblStyleRowBandSize w:val="1"/>
      <w:tblStyleColBandSize w:val="1"/>
      <w:tblCellMar>
        <w:left w:w="108" w:type="dxa"/>
        <w:right w:w="108" w:type="dxa"/>
      </w:tblCellMar>
    </w:tblPr>
  </w:style>
  <w:style w:type="paragraph" w:styleId="Sinespaciado">
    <w:name w:val="No Spacing"/>
    <w:link w:val="SinespaciadoCar"/>
    <w:uiPriority w:val="1"/>
    <w:qFormat/>
    <w:rsid w:val="006D07B2"/>
  </w:style>
  <w:style w:type="character" w:customStyle="1" w:styleId="SinespaciadoCar">
    <w:name w:val="Sin espaciado Car"/>
    <w:basedOn w:val="Fuentedeprrafopredeter"/>
    <w:link w:val="Sinespaciado"/>
    <w:uiPriority w:val="1"/>
    <w:rsid w:val="006D07B2"/>
  </w:style>
  <w:style w:type="paragraph" w:styleId="Textonotapie">
    <w:name w:val="footnote text"/>
    <w:basedOn w:val="Normal"/>
    <w:link w:val="TextonotapieCar"/>
    <w:uiPriority w:val="99"/>
    <w:semiHidden/>
    <w:unhideWhenUsed/>
    <w:rsid w:val="008A2F13"/>
    <w:pPr>
      <w:spacing w:line="240" w:lineRule="auto"/>
    </w:pPr>
    <w:rPr>
      <w:rFonts w:asciiTheme="minorHAnsi" w:hAnsiTheme="minorHAnsi"/>
      <w:sz w:val="20"/>
      <w:szCs w:val="20"/>
    </w:rPr>
  </w:style>
  <w:style w:type="character" w:customStyle="1" w:styleId="TextonotapieCar">
    <w:name w:val="Texto nota pie Car"/>
    <w:basedOn w:val="Fuentedeprrafopredeter"/>
    <w:link w:val="Textonotapie"/>
    <w:uiPriority w:val="99"/>
    <w:semiHidden/>
    <w:rsid w:val="008A2F13"/>
    <w:rPr>
      <w:rFonts w:ascii="Arial" w:eastAsia="MS Mincho" w:hAnsi="Arial" w:cs="Times New Roman"/>
      <w:sz w:val="20"/>
      <w:szCs w:val="20"/>
      <w:lang w:eastAsia="es-ES"/>
    </w:rPr>
  </w:style>
  <w:style w:type="character" w:styleId="Refdenotaalpie">
    <w:name w:val="footnote reference"/>
    <w:basedOn w:val="Fuentedeprrafopredeter"/>
    <w:uiPriority w:val="99"/>
    <w:semiHidden/>
    <w:unhideWhenUsed/>
    <w:rsid w:val="008A2F13"/>
    <w:rPr>
      <w:vertAlign w:val="superscript"/>
    </w:rPr>
  </w:style>
  <w:style w:type="paragraph" w:customStyle="1" w:styleId="Notaspiedepagina">
    <w:name w:val="Notas pie de pagina"/>
    <w:basedOn w:val="Textonotapie"/>
    <w:link w:val="NotaspiedepaginaCar"/>
    <w:rsid w:val="008A169B"/>
    <w:rPr>
      <w:color w:val="262626" w:themeColor="text1" w:themeTint="D9"/>
      <w:sz w:val="18"/>
    </w:rPr>
  </w:style>
  <w:style w:type="character" w:customStyle="1" w:styleId="NotaspiedepaginaCar">
    <w:name w:val="Notas pie de pagina Car"/>
    <w:basedOn w:val="TextonotapieCar"/>
    <w:link w:val="Notaspiedepagina"/>
    <w:rsid w:val="008A169B"/>
    <w:rPr>
      <w:rFonts w:ascii="Arial" w:eastAsia="MS Mincho" w:hAnsi="Arial" w:cs="Times New Roman"/>
      <w:color w:val="262626" w:themeColor="text1" w:themeTint="D9"/>
      <w:sz w:val="18"/>
      <w:szCs w:val="20"/>
      <w:lang w:eastAsia="es-ES"/>
    </w:rPr>
  </w:style>
  <w:style w:type="character" w:styleId="Refdecomentario">
    <w:name w:val="annotation reference"/>
    <w:basedOn w:val="Fuentedeprrafopredeter"/>
    <w:uiPriority w:val="99"/>
    <w:semiHidden/>
    <w:unhideWhenUsed/>
    <w:rsid w:val="00D44BED"/>
    <w:rPr>
      <w:sz w:val="16"/>
      <w:szCs w:val="16"/>
    </w:rPr>
  </w:style>
  <w:style w:type="paragraph" w:styleId="Textocomentario">
    <w:name w:val="annotation text"/>
    <w:basedOn w:val="Normal"/>
    <w:link w:val="TextocomentarioCar"/>
    <w:uiPriority w:val="99"/>
    <w:semiHidden/>
    <w:unhideWhenUsed/>
    <w:rsid w:val="00D44BED"/>
    <w:pPr>
      <w:spacing w:line="240" w:lineRule="auto"/>
    </w:pPr>
    <w:rPr>
      <w:rFonts w:asciiTheme="minorHAnsi" w:hAnsiTheme="minorHAnsi"/>
      <w:sz w:val="20"/>
      <w:szCs w:val="20"/>
    </w:rPr>
  </w:style>
  <w:style w:type="character" w:customStyle="1" w:styleId="TextocomentarioCar">
    <w:name w:val="Texto comentario Car"/>
    <w:basedOn w:val="Fuentedeprrafopredeter"/>
    <w:link w:val="Textocomentario"/>
    <w:uiPriority w:val="99"/>
    <w:semiHidden/>
    <w:rsid w:val="00D44BED"/>
    <w:rPr>
      <w:rFonts w:ascii="Arial" w:eastAsia="MS Mincho" w:hAnsi="Arial"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D44BED"/>
    <w:rPr>
      <w:b/>
      <w:bCs/>
    </w:rPr>
  </w:style>
  <w:style w:type="character" w:customStyle="1" w:styleId="AsuntodelcomentarioCar">
    <w:name w:val="Asunto del comentario Car"/>
    <w:basedOn w:val="TextocomentarioCar"/>
    <w:link w:val="Asuntodelcomentario"/>
    <w:uiPriority w:val="99"/>
    <w:semiHidden/>
    <w:rsid w:val="00D44BED"/>
    <w:rPr>
      <w:rFonts w:ascii="Arial" w:eastAsia="MS Mincho" w:hAnsi="Arial" w:cs="Times New Roman"/>
      <w:b/>
      <w:bCs/>
      <w:sz w:val="20"/>
      <w:szCs w:val="20"/>
      <w:lang w:eastAsia="es-ES"/>
    </w:rPr>
  </w:style>
  <w:style w:type="character" w:styleId="Hipervnculo">
    <w:name w:val="Hyperlink"/>
    <w:basedOn w:val="Fuentedeprrafopredeter"/>
    <w:uiPriority w:val="99"/>
    <w:unhideWhenUsed/>
    <w:rsid w:val="00006FB3"/>
    <w:rPr>
      <w:color w:val="0000FF"/>
      <w:u w:val="single"/>
    </w:rPr>
  </w:style>
  <w:style w:type="paragraph" w:styleId="TtuloTDC">
    <w:name w:val="TOC Heading"/>
    <w:basedOn w:val="Ttulo1"/>
    <w:next w:val="Normal"/>
    <w:uiPriority w:val="39"/>
    <w:unhideWhenUsed/>
    <w:qFormat/>
    <w:rsid w:val="006D07B2"/>
    <w:pPr>
      <w:outlineLvl w:val="9"/>
    </w:pPr>
  </w:style>
  <w:style w:type="paragraph" w:styleId="TDC1">
    <w:name w:val="toc 1"/>
    <w:basedOn w:val="Normal"/>
    <w:next w:val="Normal"/>
    <w:autoRedefine/>
    <w:uiPriority w:val="39"/>
    <w:unhideWhenUsed/>
    <w:rsid w:val="001A7F67"/>
    <w:pPr>
      <w:spacing w:after="100" w:line="240" w:lineRule="auto"/>
    </w:pPr>
    <w:rPr>
      <w:rFonts w:asciiTheme="minorHAnsi" w:hAnsiTheme="minorHAnsi"/>
    </w:rPr>
  </w:style>
  <w:style w:type="character" w:styleId="Mencinsinresolver">
    <w:name w:val="Unresolved Mention"/>
    <w:basedOn w:val="Fuentedeprrafopredeter"/>
    <w:uiPriority w:val="99"/>
    <w:semiHidden/>
    <w:unhideWhenUsed/>
    <w:rsid w:val="003837C5"/>
    <w:rPr>
      <w:color w:val="605E5C"/>
      <w:shd w:val="clear" w:color="auto" w:fill="E1DFDD"/>
    </w:rPr>
  </w:style>
  <w:style w:type="character" w:customStyle="1" w:styleId="Ttulo1Car">
    <w:name w:val="Título 1 Car"/>
    <w:basedOn w:val="Fuentedeprrafopredeter"/>
    <w:link w:val="Ttulo1"/>
    <w:uiPriority w:val="9"/>
    <w:rsid w:val="006D07B2"/>
    <w:rPr>
      <w:rFonts w:asciiTheme="majorHAnsi" w:eastAsiaTheme="majorEastAsia" w:hAnsiTheme="majorHAnsi" w:cstheme="majorBidi"/>
      <w:b/>
      <w:color w:val="05957D"/>
      <w:sz w:val="36"/>
      <w:szCs w:val="32"/>
    </w:rPr>
  </w:style>
  <w:style w:type="character" w:customStyle="1" w:styleId="Ttulo2Car">
    <w:name w:val="Título 2 Car"/>
    <w:basedOn w:val="Fuentedeprrafopredeter"/>
    <w:link w:val="Ttulo2"/>
    <w:uiPriority w:val="9"/>
    <w:rsid w:val="005407B6"/>
    <w:rPr>
      <w:rFonts w:asciiTheme="majorHAnsi" w:eastAsiaTheme="majorEastAsia" w:hAnsiTheme="majorHAnsi" w:cstheme="majorBidi"/>
      <w:b/>
      <w:color w:val="41AD8C"/>
      <w:sz w:val="32"/>
      <w:szCs w:val="26"/>
    </w:rPr>
  </w:style>
  <w:style w:type="character" w:customStyle="1" w:styleId="Ttulo3Car">
    <w:name w:val="Título 3 Car"/>
    <w:basedOn w:val="Fuentedeprrafopredeter"/>
    <w:link w:val="Ttulo3"/>
    <w:uiPriority w:val="9"/>
    <w:rsid w:val="002341CD"/>
    <w:rPr>
      <w:rFonts w:asciiTheme="majorHAnsi" w:eastAsiaTheme="majorEastAsia" w:hAnsiTheme="majorHAnsi" w:cstheme="majorBidi"/>
      <w:b/>
      <w:color w:val="767171" w:themeColor="background2" w:themeShade="80"/>
      <w:spacing w:val="20"/>
      <w:sz w:val="28"/>
    </w:rPr>
  </w:style>
  <w:style w:type="character" w:customStyle="1" w:styleId="Ttulo4Car">
    <w:name w:val="Título 4 Car"/>
    <w:basedOn w:val="Fuentedeprrafopredeter"/>
    <w:link w:val="Ttulo4"/>
    <w:uiPriority w:val="9"/>
    <w:semiHidden/>
    <w:rsid w:val="006D07B2"/>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6D07B2"/>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6D07B2"/>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6D07B2"/>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6D07B2"/>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6D07B2"/>
    <w:rPr>
      <w:rFonts w:asciiTheme="majorHAnsi" w:eastAsiaTheme="majorEastAsia" w:hAnsiTheme="majorHAnsi" w:cstheme="majorBidi"/>
      <w:i/>
      <w:iCs/>
      <w:color w:val="272727" w:themeColor="text1" w:themeTint="D8"/>
      <w:sz w:val="21"/>
      <w:szCs w:val="21"/>
    </w:rPr>
  </w:style>
  <w:style w:type="paragraph" w:styleId="Descripcin">
    <w:name w:val="caption"/>
    <w:basedOn w:val="Normal"/>
    <w:next w:val="Normal"/>
    <w:uiPriority w:val="35"/>
    <w:semiHidden/>
    <w:unhideWhenUsed/>
    <w:qFormat/>
    <w:rsid w:val="006D07B2"/>
    <w:pPr>
      <w:spacing w:after="200" w:line="240" w:lineRule="auto"/>
    </w:pPr>
    <w:rPr>
      <w:rFonts w:asciiTheme="minorHAnsi" w:hAnsiTheme="minorHAnsi"/>
      <w:i/>
      <w:iCs/>
      <w:color w:val="44546A" w:themeColor="text2"/>
      <w:sz w:val="18"/>
      <w:szCs w:val="18"/>
    </w:rPr>
  </w:style>
  <w:style w:type="character" w:customStyle="1" w:styleId="TtuloCar">
    <w:name w:val="Título Car"/>
    <w:aliases w:val="Título documento Car"/>
    <w:basedOn w:val="Fuentedeprrafopredeter"/>
    <w:link w:val="Ttulo"/>
    <w:uiPriority w:val="10"/>
    <w:rsid w:val="006D07B2"/>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link w:val="Subttulo"/>
    <w:uiPriority w:val="11"/>
    <w:rsid w:val="003D7EDE"/>
    <w:rPr>
      <w:rFonts w:eastAsiaTheme="minorEastAsia"/>
      <w:color w:val="5A5A5A" w:themeColor="text1" w:themeTint="A5"/>
      <w:spacing w:val="15"/>
      <w:sz w:val="28"/>
      <w:szCs w:val="22"/>
    </w:rPr>
  </w:style>
  <w:style w:type="character" w:styleId="Textoennegrita">
    <w:name w:val="Strong"/>
    <w:basedOn w:val="Fuentedeprrafopredeter"/>
    <w:uiPriority w:val="22"/>
    <w:qFormat/>
    <w:rsid w:val="006D07B2"/>
    <w:rPr>
      <w:b/>
      <w:bCs/>
    </w:rPr>
  </w:style>
  <w:style w:type="character" w:styleId="nfasis">
    <w:name w:val="Emphasis"/>
    <w:basedOn w:val="Fuentedeprrafopredeter"/>
    <w:uiPriority w:val="20"/>
    <w:qFormat/>
    <w:rsid w:val="006D07B2"/>
    <w:rPr>
      <w:i/>
      <w:iCs/>
    </w:rPr>
  </w:style>
  <w:style w:type="paragraph" w:styleId="Cita">
    <w:name w:val="Quote"/>
    <w:basedOn w:val="Normal"/>
    <w:next w:val="Normal"/>
    <w:link w:val="CitaCar"/>
    <w:uiPriority w:val="29"/>
    <w:qFormat/>
    <w:rsid w:val="006D07B2"/>
    <w:pPr>
      <w:spacing w:before="200" w:after="160" w:line="240" w:lineRule="auto"/>
      <w:ind w:left="864" w:right="864"/>
      <w:jc w:val="center"/>
    </w:pPr>
    <w:rPr>
      <w:rFonts w:asciiTheme="minorHAnsi" w:hAnsiTheme="minorHAnsi"/>
      <w:i/>
      <w:iCs/>
      <w:color w:val="404040" w:themeColor="text1" w:themeTint="BF"/>
    </w:rPr>
  </w:style>
  <w:style w:type="character" w:customStyle="1" w:styleId="CitaCar">
    <w:name w:val="Cita Car"/>
    <w:basedOn w:val="Fuentedeprrafopredeter"/>
    <w:link w:val="Cita"/>
    <w:uiPriority w:val="29"/>
    <w:rsid w:val="006D07B2"/>
    <w:rPr>
      <w:i/>
      <w:iCs/>
      <w:color w:val="404040" w:themeColor="text1" w:themeTint="BF"/>
    </w:rPr>
  </w:style>
  <w:style w:type="paragraph" w:styleId="Citadestacada">
    <w:name w:val="Intense Quote"/>
    <w:basedOn w:val="Normal"/>
    <w:next w:val="Normal"/>
    <w:link w:val="CitadestacadaCar"/>
    <w:uiPriority w:val="30"/>
    <w:qFormat/>
    <w:rsid w:val="006D07B2"/>
    <w:pPr>
      <w:pBdr>
        <w:top w:val="single" w:sz="4" w:space="10" w:color="5B9BD5" w:themeColor="accent1"/>
        <w:bottom w:val="single" w:sz="4" w:space="10" w:color="5B9BD5" w:themeColor="accent1"/>
      </w:pBdr>
      <w:spacing w:before="360" w:after="360" w:line="240" w:lineRule="auto"/>
      <w:ind w:left="864" w:right="864"/>
      <w:jc w:val="center"/>
    </w:pPr>
    <w:rPr>
      <w:rFonts w:asciiTheme="minorHAnsi" w:hAnsiTheme="minorHAnsi"/>
      <w:i/>
      <w:iCs/>
      <w:color w:val="5B9BD5" w:themeColor="accent1"/>
    </w:rPr>
  </w:style>
  <w:style w:type="character" w:customStyle="1" w:styleId="CitadestacadaCar">
    <w:name w:val="Cita destacada Car"/>
    <w:basedOn w:val="Fuentedeprrafopredeter"/>
    <w:link w:val="Citadestacada"/>
    <w:uiPriority w:val="30"/>
    <w:rsid w:val="006D07B2"/>
    <w:rPr>
      <w:i/>
      <w:iCs/>
      <w:color w:val="5B9BD5" w:themeColor="accent1"/>
    </w:rPr>
  </w:style>
  <w:style w:type="character" w:styleId="nfasissutil">
    <w:name w:val="Subtle Emphasis"/>
    <w:basedOn w:val="Fuentedeprrafopredeter"/>
    <w:uiPriority w:val="19"/>
    <w:qFormat/>
    <w:rsid w:val="006D07B2"/>
    <w:rPr>
      <w:i/>
      <w:iCs/>
      <w:color w:val="404040" w:themeColor="text1" w:themeTint="BF"/>
    </w:rPr>
  </w:style>
  <w:style w:type="character" w:styleId="nfasisintenso">
    <w:name w:val="Intense Emphasis"/>
    <w:basedOn w:val="Fuentedeprrafopredeter"/>
    <w:uiPriority w:val="21"/>
    <w:qFormat/>
    <w:rsid w:val="006D07B2"/>
    <w:rPr>
      <w:i/>
      <w:iCs/>
      <w:color w:val="5B9BD5" w:themeColor="accent1"/>
    </w:rPr>
  </w:style>
  <w:style w:type="character" w:styleId="Referenciasutil">
    <w:name w:val="Subtle Reference"/>
    <w:basedOn w:val="Fuentedeprrafopredeter"/>
    <w:uiPriority w:val="31"/>
    <w:qFormat/>
    <w:rsid w:val="006D07B2"/>
    <w:rPr>
      <w:smallCaps/>
      <w:color w:val="5A5A5A" w:themeColor="text1" w:themeTint="A5"/>
    </w:rPr>
  </w:style>
  <w:style w:type="character" w:styleId="Referenciaintensa">
    <w:name w:val="Intense Reference"/>
    <w:basedOn w:val="Fuentedeprrafopredeter"/>
    <w:uiPriority w:val="32"/>
    <w:qFormat/>
    <w:rsid w:val="006D07B2"/>
    <w:rPr>
      <w:b/>
      <w:bCs/>
      <w:smallCaps/>
      <w:color w:val="5B9BD5" w:themeColor="accent1"/>
      <w:spacing w:val="5"/>
    </w:rPr>
  </w:style>
  <w:style w:type="character" w:styleId="Ttulodellibro">
    <w:name w:val="Book Title"/>
    <w:basedOn w:val="Fuentedeprrafopredeter"/>
    <w:uiPriority w:val="33"/>
    <w:qFormat/>
    <w:rsid w:val="006D07B2"/>
    <w:rPr>
      <w:b/>
      <w:bCs/>
      <w:i/>
      <w:iCs/>
      <w:spacing w:val="5"/>
    </w:rPr>
  </w:style>
  <w:style w:type="paragraph" w:customStyle="1" w:styleId="PersonalName">
    <w:name w:val="Personal Name"/>
    <w:basedOn w:val="Ttulo"/>
    <w:rsid w:val="006D07B2"/>
    <w:rPr>
      <w:b/>
      <w:caps/>
      <w:color w:val="000000"/>
      <w:sz w:val="28"/>
      <w:szCs w:val="28"/>
    </w:rPr>
  </w:style>
  <w:style w:type="character" w:customStyle="1" w:styleId="normaltextrun">
    <w:name w:val="normaltextrun"/>
    <w:basedOn w:val="Fuentedeprrafopredeter"/>
    <w:rsid w:val="00E92AB9"/>
  </w:style>
  <w:style w:type="character" w:customStyle="1" w:styleId="contextualspellingandgrammarerror">
    <w:name w:val="contextualspellingandgrammarerror"/>
    <w:basedOn w:val="Fuentedeprrafopredeter"/>
    <w:rsid w:val="00E92AB9"/>
  </w:style>
  <w:style w:type="table" w:styleId="Tabladelista3-nfasis6">
    <w:name w:val="List Table 3 Accent 6"/>
    <w:basedOn w:val="Tablanormal"/>
    <w:uiPriority w:val="48"/>
    <w:rsid w:val="00387BC7"/>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TDC2">
    <w:name w:val="toc 2"/>
    <w:basedOn w:val="Normal"/>
    <w:next w:val="Normal"/>
    <w:autoRedefine/>
    <w:uiPriority w:val="39"/>
    <w:unhideWhenUsed/>
    <w:rsid w:val="003D5074"/>
    <w:pPr>
      <w:spacing w:after="100"/>
      <w:ind w:left="240"/>
    </w:pPr>
  </w:style>
  <w:style w:type="paragraph" w:customStyle="1" w:styleId="Estilo1">
    <w:name w:val="Estilo1"/>
    <w:basedOn w:val="Subttulo"/>
    <w:link w:val="Estilo1Car"/>
    <w:qFormat/>
    <w:rsid w:val="00DD0334"/>
    <w:pPr>
      <w:keepNext/>
      <w:keepLines/>
      <w:numPr>
        <w:ilvl w:val="0"/>
      </w:numPr>
      <w:spacing w:after="0"/>
    </w:pPr>
    <w:rPr>
      <w:rFonts w:ascii="Arial" w:eastAsia="Georgia" w:hAnsi="Arial" w:cs="Georgia"/>
      <w:b/>
      <w:color w:val="666666"/>
      <w:szCs w:val="48"/>
      <w:lang w:eastAsia="es-ES"/>
    </w:rPr>
  </w:style>
  <w:style w:type="character" w:customStyle="1" w:styleId="Estilo1Car">
    <w:name w:val="Estilo1 Car"/>
    <w:basedOn w:val="SubttuloCar"/>
    <w:link w:val="Estilo1"/>
    <w:rsid w:val="00DD0334"/>
    <w:rPr>
      <w:rFonts w:ascii="Arial" w:eastAsia="Georgia" w:hAnsi="Arial" w:cs="Georgia"/>
      <w:b/>
      <w:color w:val="666666"/>
      <w:spacing w:val="15"/>
      <w:sz w:val="22"/>
      <w:szCs w:val="48"/>
      <w:lang w:eastAsia="es-ES"/>
    </w:rPr>
  </w:style>
  <w:style w:type="paragraph" w:styleId="Bibliografa">
    <w:name w:val="Bibliography"/>
    <w:basedOn w:val="Normal"/>
    <w:next w:val="Normal"/>
    <w:uiPriority w:val="37"/>
    <w:unhideWhenUsed/>
    <w:rsid w:val="00243780"/>
    <w:pPr>
      <w:spacing w:line="480" w:lineRule="auto"/>
      <w:ind w:left="720" w:hanging="720"/>
    </w:pPr>
  </w:style>
  <w:style w:type="paragraph" w:customStyle="1" w:styleId="Estilo2">
    <w:name w:val="Estilo2"/>
    <w:basedOn w:val="Subttulo"/>
    <w:qFormat/>
    <w:rsid w:val="00575521"/>
  </w:style>
  <w:style w:type="paragraph" w:styleId="TDC3">
    <w:name w:val="toc 3"/>
    <w:basedOn w:val="Normal"/>
    <w:next w:val="Normal"/>
    <w:autoRedefine/>
    <w:uiPriority w:val="39"/>
    <w:unhideWhenUsed/>
    <w:rsid w:val="004E02E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044072">
      <w:bodyDiv w:val="1"/>
      <w:marLeft w:val="0"/>
      <w:marRight w:val="0"/>
      <w:marTop w:val="0"/>
      <w:marBottom w:val="0"/>
      <w:divBdr>
        <w:top w:val="none" w:sz="0" w:space="0" w:color="auto"/>
        <w:left w:val="none" w:sz="0" w:space="0" w:color="auto"/>
        <w:bottom w:val="none" w:sz="0" w:space="0" w:color="auto"/>
        <w:right w:val="none" w:sz="0" w:space="0" w:color="auto"/>
      </w:divBdr>
    </w:div>
    <w:div w:id="60713941">
      <w:bodyDiv w:val="1"/>
      <w:marLeft w:val="0"/>
      <w:marRight w:val="0"/>
      <w:marTop w:val="0"/>
      <w:marBottom w:val="0"/>
      <w:divBdr>
        <w:top w:val="none" w:sz="0" w:space="0" w:color="auto"/>
        <w:left w:val="none" w:sz="0" w:space="0" w:color="auto"/>
        <w:bottom w:val="none" w:sz="0" w:space="0" w:color="auto"/>
        <w:right w:val="none" w:sz="0" w:space="0" w:color="auto"/>
      </w:divBdr>
    </w:div>
    <w:div w:id="77216560">
      <w:bodyDiv w:val="1"/>
      <w:marLeft w:val="0"/>
      <w:marRight w:val="0"/>
      <w:marTop w:val="0"/>
      <w:marBottom w:val="0"/>
      <w:divBdr>
        <w:top w:val="none" w:sz="0" w:space="0" w:color="auto"/>
        <w:left w:val="none" w:sz="0" w:space="0" w:color="auto"/>
        <w:bottom w:val="none" w:sz="0" w:space="0" w:color="auto"/>
        <w:right w:val="none" w:sz="0" w:space="0" w:color="auto"/>
      </w:divBdr>
    </w:div>
    <w:div w:id="78067853">
      <w:bodyDiv w:val="1"/>
      <w:marLeft w:val="0"/>
      <w:marRight w:val="0"/>
      <w:marTop w:val="0"/>
      <w:marBottom w:val="0"/>
      <w:divBdr>
        <w:top w:val="none" w:sz="0" w:space="0" w:color="auto"/>
        <w:left w:val="none" w:sz="0" w:space="0" w:color="auto"/>
        <w:bottom w:val="none" w:sz="0" w:space="0" w:color="auto"/>
        <w:right w:val="none" w:sz="0" w:space="0" w:color="auto"/>
      </w:divBdr>
    </w:div>
    <w:div w:id="79379492">
      <w:bodyDiv w:val="1"/>
      <w:marLeft w:val="0"/>
      <w:marRight w:val="0"/>
      <w:marTop w:val="0"/>
      <w:marBottom w:val="0"/>
      <w:divBdr>
        <w:top w:val="none" w:sz="0" w:space="0" w:color="auto"/>
        <w:left w:val="none" w:sz="0" w:space="0" w:color="auto"/>
        <w:bottom w:val="none" w:sz="0" w:space="0" w:color="auto"/>
        <w:right w:val="none" w:sz="0" w:space="0" w:color="auto"/>
      </w:divBdr>
    </w:div>
    <w:div w:id="85883227">
      <w:bodyDiv w:val="1"/>
      <w:marLeft w:val="0"/>
      <w:marRight w:val="0"/>
      <w:marTop w:val="0"/>
      <w:marBottom w:val="0"/>
      <w:divBdr>
        <w:top w:val="none" w:sz="0" w:space="0" w:color="auto"/>
        <w:left w:val="none" w:sz="0" w:space="0" w:color="auto"/>
        <w:bottom w:val="none" w:sz="0" w:space="0" w:color="auto"/>
        <w:right w:val="none" w:sz="0" w:space="0" w:color="auto"/>
      </w:divBdr>
    </w:div>
    <w:div w:id="92438366">
      <w:bodyDiv w:val="1"/>
      <w:marLeft w:val="0"/>
      <w:marRight w:val="0"/>
      <w:marTop w:val="0"/>
      <w:marBottom w:val="0"/>
      <w:divBdr>
        <w:top w:val="none" w:sz="0" w:space="0" w:color="auto"/>
        <w:left w:val="none" w:sz="0" w:space="0" w:color="auto"/>
        <w:bottom w:val="none" w:sz="0" w:space="0" w:color="auto"/>
        <w:right w:val="none" w:sz="0" w:space="0" w:color="auto"/>
      </w:divBdr>
    </w:div>
    <w:div w:id="110131614">
      <w:bodyDiv w:val="1"/>
      <w:marLeft w:val="0"/>
      <w:marRight w:val="0"/>
      <w:marTop w:val="0"/>
      <w:marBottom w:val="0"/>
      <w:divBdr>
        <w:top w:val="none" w:sz="0" w:space="0" w:color="auto"/>
        <w:left w:val="none" w:sz="0" w:space="0" w:color="auto"/>
        <w:bottom w:val="none" w:sz="0" w:space="0" w:color="auto"/>
        <w:right w:val="none" w:sz="0" w:space="0" w:color="auto"/>
      </w:divBdr>
    </w:div>
    <w:div w:id="152836406">
      <w:bodyDiv w:val="1"/>
      <w:marLeft w:val="0"/>
      <w:marRight w:val="0"/>
      <w:marTop w:val="0"/>
      <w:marBottom w:val="0"/>
      <w:divBdr>
        <w:top w:val="none" w:sz="0" w:space="0" w:color="auto"/>
        <w:left w:val="none" w:sz="0" w:space="0" w:color="auto"/>
        <w:bottom w:val="none" w:sz="0" w:space="0" w:color="auto"/>
        <w:right w:val="none" w:sz="0" w:space="0" w:color="auto"/>
      </w:divBdr>
    </w:div>
    <w:div w:id="161434433">
      <w:bodyDiv w:val="1"/>
      <w:marLeft w:val="0"/>
      <w:marRight w:val="0"/>
      <w:marTop w:val="0"/>
      <w:marBottom w:val="0"/>
      <w:divBdr>
        <w:top w:val="none" w:sz="0" w:space="0" w:color="auto"/>
        <w:left w:val="none" w:sz="0" w:space="0" w:color="auto"/>
        <w:bottom w:val="none" w:sz="0" w:space="0" w:color="auto"/>
        <w:right w:val="none" w:sz="0" w:space="0" w:color="auto"/>
      </w:divBdr>
    </w:div>
    <w:div w:id="171797408">
      <w:bodyDiv w:val="1"/>
      <w:marLeft w:val="0"/>
      <w:marRight w:val="0"/>
      <w:marTop w:val="0"/>
      <w:marBottom w:val="0"/>
      <w:divBdr>
        <w:top w:val="none" w:sz="0" w:space="0" w:color="auto"/>
        <w:left w:val="none" w:sz="0" w:space="0" w:color="auto"/>
        <w:bottom w:val="none" w:sz="0" w:space="0" w:color="auto"/>
        <w:right w:val="none" w:sz="0" w:space="0" w:color="auto"/>
      </w:divBdr>
    </w:div>
    <w:div w:id="201283089">
      <w:bodyDiv w:val="1"/>
      <w:marLeft w:val="0"/>
      <w:marRight w:val="0"/>
      <w:marTop w:val="0"/>
      <w:marBottom w:val="0"/>
      <w:divBdr>
        <w:top w:val="none" w:sz="0" w:space="0" w:color="auto"/>
        <w:left w:val="none" w:sz="0" w:space="0" w:color="auto"/>
        <w:bottom w:val="none" w:sz="0" w:space="0" w:color="auto"/>
        <w:right w:val="none" w:sz="0" w:space="0" w:color="auto"/>
      </w:divBdr>
    </w:div>
    <w:div w:id="203099881">
      <w:bodyDiv w:val="1"/>
      <w:marLeft w:val="0"/>
      <w:marRight w:val="0"/>
      <w:marTop w:val="0"/>
      <w:marBottom w:val="0"/>
      <w:divBdr>
        <w:top w:val="none" w:sz="0" w:space="0" w:color="auto"/>
        <w:left w:val="none" w:sz="0" w:space="0" w:color="auto"/>
        <w:bottom w:val="none" w:sz="0" w:space="0" w:color="auto"/>
        <w:right w:val="none" w:sz="0" w:space="0" w:color="auto"/>
      </w:divBdr>
    </w:div>
    <w:div w:id="304512913">
      <w:bodyDiv w:val="1"/>
      <w:marLeft w:val="0"/>
      <w:marRight w:val="0"/>
      <w:marTop w:val="0"/>
      <w:marBottom w:val="0"/>
      <w:divBdr>
        <w:top w:val="none" w:sz="0" w:space="0" w:color="auto"/>
        <w:left w:val="none" w:sz="0" w:space="0" w:color="auto"/>
        <w:bottom w:val="none" w:sz="0" w:space="0" w:color="auto"/>
        <w:right w:val="none" w:sz="0" w:space="0" w:color="auto"/>
      </w:divBdr>
    </w:div>
    <w:div w:id="319233142">
      <w:bodyDiv w:val="1"/>
      <w:marLeft w:val="0"/>
      <w:marRight w:val="0"/>
      <w:marTop w:val="0"/>
      <w:marBottom w:val="0"/>
      <w:divBdr>
        <w:top w:val="none" w:sz="0" w:space="0" w:color="auto"/>
        <w:left w:val="none" w:sz="0" w:space="0" w:color="auto"/>
        <w:bottom w:val="none" w:sz="0" w:space="0" w:color="auto"/>
        <w:right w:val="none" w:sz="0" w:space="0" w:color="auto"/>
      </w:divBdr>
    </w:div>
    <w:div w:id="362245009">
      <w:bodyDiv w:val="1"/>
      <w:marLeft w:val="0"/>
      <w:marRight w:val="0"/>
      <w:marTop w:val="0"/>
      <w:marBottom w:val="0"/>
      <w:divBdr>
        <w:top w:val="none" w:sz="0" w:space="0" w:color="auto"/>
        <w:left w:val="none" w:sz="0" w:space="0" w:color="auto"/>
        <w:bottom w:val="none" w:sz="0" w:space="0" w:color="auto"/>
        <w:right w:val="none" w:sz="0" w:space="0" w:color="auto"/>
      </w:divBdr>
    </w:div>
    <w:div w:id="368800326">
      <w:bodyDiv w:val="1"/>
      <w:marLeft w:val="0"/>
      <w:marRight w:val="0"/>
      <w:marTop w:val="0"/>
      <w:marBottom w:val="0"/>
      <w:divBdr>
        <w:top w:val="none" w:sz="0" w:space="0" w:color="auto"/>
        <w:left w:val="none" w:sz="0" w:space="0" w:color="auto"/>
        <w:bottom w:val="none" w:sz="0" w:space="0" w:color="auto"/>
        <w:right w:val="none" w:sz="0" w:space="0" w:color="auto"/>
      </w:divBdr>
    </w:div>
    <w:div w:id="443161661">
      <w:bodyDiv w:val="1"/>
      <w:marLeft w:val="0"/>
      <w:marRight w:val="0"/>
      <w:marTop w:val="0"/>
      <w:marBottom w:val="0"/>
      <w:divBdr>
        <w:top w:val="none" w:sz="0" w:space="0" w:color="auto"/>
        <w:left w:val="none" w:sz="0" w:space="0" w:color="auto"/>
        <w:bottom w:val="none" w:sz="0" w:space="0" w:color="auto"/>
        <w:right w:val="none" w:sz="0" w:space="0" w:color="auto"/>
      </w:divBdr>
    </w:div>
    <w:div w:id="455024505">
      <w:bodyDiv w:val="1"/>
      <w:marLeft w:val="0"/>
      <w:marRight w:val="0"/>
      <w:marTop w:val="0"/>
      <w:marBottom w:val="0"/>
      <w:divBdr>
        <w:top w:val="none" w:sz="0" w:space="0" w:color="auto"/>
        <w:left w:val="none" w:sz="0" w:space="0" w:color="auto"/>
        <w:bottom w:val="none" w:sz="0" w:space="0" w:color="auto"/>
        <w:right w:val="none" w:sz="0" w:space="0" w:color="auto"/>
      </w:divBdr>
    </w:div>
    <w:div w:id="517933248">
      <w:bodyDiv w:val="1"/>
      <w:marLeft w:val="0"/>
      <w:marRight w:val="0"/>
      <w:marTop w:val="0"/>
      <w:marBottom w:val="0"/>
      <w:divBdr>
        <w:top w:val="none" w:sz="0" w:space="0" w:color="auto"/>
        <w:left w:val="none" w:sz="0" w:space="0" w:color="auto"/>
        <w:bottom w:val="none" w:sz="0" w:space="0" w:color="auto"/>
        <w:right w:val="none" w:sz="0" w:space="0" w:color="auto"/>
      </w:divBdr>
    </w:div>
    <w:div w:id="534201758">
      <w:bodyDiv w:val="1"/>
      <w:marLeft w:val="0"/>
      <w:marRight w:val="0"/>
      <w:marTop w:val="0"/>
      <w:marBottom w:val="0"/>
      <w:divBdr>
        <w:top w:val="none" w:sz="0" w:space="0" w:color="auto"/>
        <w:left w:val="none" w:sz="0" w:space="0" w:color="auto"/>
        <w:bottom w:val="none" w:sz="0" w:space="0" w:color="auto"/>
        <w:right w:val="none" w:sz="0" w:space="0" w:color="auto"/>
      </w:divBdr>
    </w:div>
    <w:div w:id="551691204">
      <w:bodyDiv w:val="1"/>
      <w:marLeft w:val="0"/>
      <w:marRight w:val="0"/>
      <w:marTop w:val="0"/>
      <w:marBottom w:val="0"/>
      <w:divBdr>
        <w:top w:val="none" w:sz="0" w:space="0" w:color="auto"/>
        <w:left w:val="none" w:sz="0" w:space="0" w:color="auto"/>
        <w:bottom w:val="none" w:sz="0" w:space="0" w:color="auto"/>
        <w:right w:val="none" w:sz="0" w:space="0" w:color="auto"/>
      </w:divBdr>
    </w:div>
    <w:div w:id="559247797">
      <w:bodyDiv w:val="1"/>
      <w:marLeft w:val="0"/>
      <w:marRight w:val="0"/>
      <w:marTop w:val="0"/>
      <w:marBottom w:val="0"/>
      <w:divBdr>
        <w:top w:val="none" w:sz="0" w:space="0" w:color="auto"/>
        <w:left w:val="none" w:sz="0" w:space="0" w:color="auto"/>
        <w:bottom w:val="none" w:sz="0" w:space="0" w:color="auto"/>
        <w:right w:val="none" w:sz="0" w:space="0" w:color="auto"/>
      </w:divBdr>
    </w:div>
    <w:div w:id="582449380">
      <w:bodyDiv w:val="1"/>
      <w:marLeft w:val="0"/>
      <w:marRight w:val="0"/>
      <w:marTop w:val="0"/>
      <w:marBottom w:val="0"/>
      <w:divBdr>
        <w:top w:val="none" w:sz="0" w:space="0" w:color="auto"/>
        <w:left w:val="none" w:sz="0" w:space="0" w:color="auto"/>
        <w:bottom w:val="none" w:sz="0" w:space="0" w:color="auto"/>
        <w:right w:val="none" w:sz="0" w:space="0" w:color="auto"/>
      </w:divBdr>
    </w:div>
    <w:div w:id="630742694">
      <w:bodyDiv w:val="1"/>
      <w:marLeft w:val="0"/>
      <w:marRight w:val="0"/>
      <w:marTop w:val="0"/>
      <w:marBottom w:val="0"/>
      <w:divBdr>
        <w:top w:val="none" w:sz="0" w:space="0" w:color="auto"/>
        <w:left w:val="none" w:sz="0" w:space="0" w:color="auto"/>
        <w:bottom w:val="none" w:sz="0" w:space="0" w:color="auto"/>
        <w:right w:val="none" w:sz="0" w:space="0" w:color="auto"/>
      </w:divBdr>
    </w:div>
    <w:div w:id="655648815">
      <w:bodyDiv w:val="1"/>
      <w:marLeft w:val="0"/>
      <w:marRight w:val="0"/>
      <w:marTop w:val="0"/>
      <w:marBottom w:val="0"/>
      <w:divBdr>
        <w:top w:val="none" w:sz="0" w:space="0" w:color="auto"/>
        <w:left w:val="none" w:sz="0" w:space="0" w:color="auto"/>
        <w:bottom w:val="none" w:sz="0" w:space="0" w:color="auto"/>
        <w:right w:val="none" w:sz="0" w:space="0" w:color="auto"/>
      </w:divBdr>
    </w:div>
    <w:div w:id="672924045">
      <w:bodyDiv w:val="1"/>
      <w:marLeft w:val="0"/>
      <w:marRight w:val="0"/>
      <w:marTop w:val="0"/>
      <w:marBottom w:val="0"/>
      <w:divBdr>
        <w:top w:val="none" w:sz="0" w:space="0" w:color="auto"/>
        <w:left w:val="none" w:sz="0" w:space="0" w:color="auto"/>
        <w:bottom w:val="none" w:sz="0" w:space="0" w:color="auto"/>
        <w:right w:val="none" w:sz="0" w:space="0" w:color="auto"/>
      </w:divBdr>
    </w:div>
    <w:div w:id="679047562">
      <w:bodyDiv w:val="1"/>
      <w:marLeft w:val="0"/>
      <w:marRight w:val="0"/>
      <w:marTop w:val="0"/>
      <w:marBottom w:val="0"/>
      <w:divBdr>
        <w:top w:val="none" w:sz="0" w:space="0" w:color="auto"/>
        <w:left w:val="none" w:sz="0" w:space="0" w:color="auto"/>
        <w:bottom w:val="none" w:sz="0" w:space="0" w:color="auto"/>
        <w:right w:val="none" w:sz="0" w:space="0" w:color="auto"/>
      </w:divBdr>
    </w:div>
    <w:div w:id="748037628">
      <w:bodyDiv w:val="1"/>
      <w:marLeft w:val="0"/>
      <w:marRight w:val="0"/>
      <w:marTop w:val="0"/>
      <w:marBottom w:val="0"/>
      <w:divBdr>
        <w:top w:val="none" w:sz="0" w:space="0" w:color="auto"/>
        <w:left w:val="none" w:sz="0" w:space="0" w:color="auto"/>
        <w:bottom w:val="none" w:sz="0" w:space="0" w:color="auto"/>
        <w:right w:val="none" w:sz="0" w:space="0" w:color="auto"/>
      </w:divBdr>
    </w:div>
    <w:div w:id="756291591">
      <w:bodyDiv w:val="1"/>
      <w:marLeft w:val="0"/>
      <w:marRight w:val="0"/>
      <w:marTop w:val="0"/>
      <w:marBottom w:val="0"/>
      <w:divBdr>
        <w:top w:val="none" w:sz="0" w:space="0" w:color="auto"/>
        <w:left w:val="none" w:sz="0" w:space="0" w:color="auto"/>
        <w:bottom w:val="none" w:sz="0" w:space="0" w:color="auto"/>
        <w:right w:val="none" w:sz="0" w:space="0" w:color="auto"/>
      </w:divBdr>
    </w:div>
    <w:div w:id="801653790">
      <w:bodyDiv w:val="1"/>
      <w:marLeft w:val="0"/>
      <w:marRight w:val="0"/>
      <w:marTop w:val="0"/>
      <w:marBottom w:val="0"/>
      <w:divBdr>
        <w:top w:val="none" w:sz="0" w:space="0" w:color="auto"/>
        <w:left w:val="none" w:sz="0" w:space="0" w:color="auto"/>
        <w:bottom w:val="none" w:sz="0" w:space="0" w:color="auto"/>
        <w:right w:val="none" w:sz="0" w:space="0" w:color="auto"/>
      </w:divBdr>
    </w:div>
    <w:div w:id="843671693">
      <w:bodyDiv w:val="1"/>
      <w:marLeft w:val="0"/>
      <w:marRight w:val="0"/>
      <w:marTop w:val="0"/>
      <w:marBottom w:val="0"/>
      <w:divBdr>
        <w:top w:val="none" w:sz="0" w:space="0" w:color="auto"/>
        <w:left w:val="none" w:sz="0" w:space="0" w:color="auto"/>
        <w:bottom w:val="none" w:sz="0" w:space="0" w:color="auto"/>
        <w:right w:val="none" w:sz="0" w:space="0" w:color="auto"/>
      </w:divBdr>
    </w:div>
    <w:div w:id="949237845">
      <w:bodyDiv w:val="1"/>
      <w:marLeft w:val="0"/>
      <w:marRight w:val="0"/>
      <w:marTop w:val="0"/>
      <w:marBottom w:val="0"/>
      <w:divBdr>
        <w:top w:val="none" w:sz="0" w:space="0" w:color="auto"/>
        <w:left w:val="none" w:sz="0" w:space="0" w:color="auto"/>
        <w:bottom w:val="none" w:sz="0" w:space="0" w:color="auto"/>
        <w:right w:val="none" w:sz="0" w:space="0" w:color="auto"/>
      </w:divBdr>
    </w:div>
    <w:div w:id="1010450675">
      <w:bodyDiv w:val="1"/>
      <w:marLeft w:val="0"/>
      <w:marRight w:val="0"/>
      <w:marTop w:val="0"/>
      <w:marBottom w:val="0"/>
      <w:divBdr>
        <w:top w:val="none" w:sz="0" w:space="0" w:color="auto"/>
        <w:left w:val="none" w:sz="0" w:space="0" w:color="auto"/>
        <w:bottom w:val="none" w:sz="0" w:space="0" w:color="auto"/>
        <w:right w:val="none" w:sz="0" w:space="0" w:color="auto"/>
      </w:divBdr>
    </w:div>
    <w:div w:id="1023702768">
      <w:bodyDiv w:val="1"/>
      <w:marLeft w:val="0"/>
      <w:marRight w:val="0"/>
      <w:marTop w:val="0"/>
      <w:marBottom w:val="0"/>
      <w:divBdr>
        <w:top w:val="none" w:sz="0" w:space="0" w:color="auto"/>
        <w:left w:val="none" w:sz="0" w:space="0" w:color="auto"/>
        <w:bottom w:val="none" w:sz="0" w:space="0" w:color="auto"/>
        <w:right w:val="none" w:sz="0" w:space="0" w:color="auto"/>
      </w:divBdr>
    </w:div>
    <w:div w:id="1296176229">
      <w:bodyDiv w:val="1"/>
      <w:marLeft w:val="0"/>
      <w:marRight w:val="0"/>
      <w:marTop w:val="0"/>
      <w:marBottom w:val="0"/>
      <w:divBdr>
        <w:top w:val="none" w:sz="0" w:space="0" w:color="auto"/>
        <w:left w:val="none" w:sz="0" w:space="0" w:color="auto"/>
        <w:bottom w:val="none" w:sz="0" w:space="0" w:color="auto"/>
        <w:right w:val="none" w:sz="0" w:space="0" w:color="auto"/>
      </w:divBdr>
    </w:div>
    <w:div w:id="1394354619">
      <w:bodyDiv w:val="1"/>
      <w:marLeft w:val="0"/>
      <w:marRight w:val="0"/>
      <w:marTop w:val="0"/>
      <w:marBottom w:val="0"/>
      <w:divBdr>
        <w:top w:val="none" w:sz="0" w:space="0" w:color="auto"/>
        <w:left w:val="none" w:sz="0" w:space="0" w:color="auto"/>
        <w:bottom w:val="none" w:sz="0" w:space="0" w:color="auto"/>
        <w:right w:val="none" w:sz="0" w:space="0" w:color="auto"/>
      </w:divBdr>
    </w:div>
    <w:div w:id="1547061752">
      <w:bodyDiv w:val="1"/>
      <w:marLeft w:val="0"/>
      <w:marRight w:val="0"/>
      <w:marTop w:val="0"/>
      <w:marBottom w:val="0"/>
      <w:divBdr>
        <w:top w:val="none" w:sz="0" w:space="0" w:color="auto"/>
        <w:left w:val="none" w:sz="0" w:space="0" w:color="auto"/>
        <w:bottom w:val="none" w:sz="0" w:space="0" w:color="auto"/>
        <w:right w:val="none" w:sz="0" w:space="0" w:color="auto"/>
      </w:divBdr>
    </w:div>
    <w:div w:id="1600214252">
      <w:bodyDiv w:val="1"/>
      <w:marLeft w:val="0"/>
      <w:marRight w:val="0"/>
      <w:marTop w:val="0"/>
      <w:marBottom w:val="0"/>
      <w:divBdr>
        <w:top w:val="none" w:sz="0" w:space="0" w:color="auto"/>
        <w:left w:val="none" w:sz="0" w:space="0" w:color="auto"/>
        <w:bottom w:val="none" w:sz="0" w:space="0" w:color="auto"/>
        <w:right w:val="none" w:sz="0" w:space="0" w:color="auto"/>
      </w:divBdr>
    </w:div>
    <w:div w:id="1607880171">
      <w:bodyDiv w:val="1"/>
      <w:marLeft w:val="0"/>
      <w:marRight w:val="0"/>
      <w:marTop w:val="0"/>
      <w:marBottom w:val="0"/>
      <w:divBdr>
        <w:top w:val="none" w:sz="0" w:space="0" w:color="auto"/>
        <w:left w:val="none" w:sz="0" w:space="0" w:color="auto"/>
        <w:bottom w:val="none" w:sz="0" w:space="0" w:color="auto"/>
        <w:right w:val="none" w:sz="0" w:space="0" w:color="auto"/>
      </w:divBdr>
    </w:div>
    <w:div w:id="1621566748">
      <w:bodyDiv w:val="1"/>
      <w:marLeft w:val="0"/>
      <w:marRight w:val="0"/>
      <w:marTop w:val="0"/>
      <w:marBottom w:val="0"/>
      <w:divBdr>
        <w:top w:val="none" w:sz="0" w:space="0" w:color="auto"/>
        <w:left w:val="none" w:sz="0" w:space="0" w:color="auto"/>
        <w:bottom w:val="none" w:sz="0" w:space="0" w:color="auto"/>
        <w:right w:val="none" w:sz="0" w:space="0" w:color="auto"/>
      </w:divBdr>
    </w:div>
    <w:div w:id="1635677887">
      <w:bodyDiv w:val="1"/>
      <w:marLeft w:val="0"/>
      <w:marRight w:val="0"/>
      <w:marTop w:val="0"/>
      <w:marBottom w:val="0"/>
      <w:divBdr>
        <w:top w:val="none" w:sz="0" w:space="0" w:color="auto"/>
        <w:left w:val="none" w:sz="0" w:space="0" w:color="auto"/>
        <w:bottom w:val="none" w:sz="0" w:space="0" w:color="auto"/>
        <w:right w:val="none" w:sz="0" w:space="0" w:color="auto"/>
      </w:divBdr>
    </w:div>
    <w:div w:id="1651322660">
      <w:bodyDiv w:val="1"/>
      <w:marLeft w:val="0"/>
      <w:marRight w:val="0"/>
      <w:marTop w:val="0"/>
      <w:marBottom w:val="0"/>
      <w:divBdr>
        <w:top w:val="none" w:sz="0" w:space="0" w:color="auto"/>
        <w:left w:val="none" w:sz="0" w:space="0" w:color="auto"/>
        <w:bottom w:val="none" w:sz="0" w:space="0" w:color="auto"/>
        <w:right w:val="none" w:sz="0" w:space="0" w:color="auto"/>
      </w:divBdr>
    </w:div>
    <w:div w:id="1664160417">
      <w:bodyDiv w:val="1"/>
      <w:marLeft w:val="0"/>
      <w:marRight w:val="0"/>
      <w:marTop w:val="0"/>
      <w:marBottom w:val="0"/>
      <w:divBdr>
        <w:top w:val="none" w:sz="0" w:space="0" w:color="auto"/>
        <w:left w:val="none" w:sz="0" w:space="0" w:color="auto"/>
        <w:bottom w:val="none" w:sz="0" w:space="0" w:color="auto"/>
        <w:right w:val="none" w:sz="0" w:space="0" w:color="auto"/>
      </w:divBdr>
      <w:divsChild>
        <w:div w:id="1389458262">
          <w:marLeft w:val="0"/>
          <w:marRight w:val="0"/>
          <w:marTop w:val="0"/>
          <w:marBottom w:val="0"/>
          <w:divBdr>
            <w:top w:val="none" w:sz="0" w:space="0" w:color="auto"/>
            <w:left w:val="none" w:sz="0" w:space="0" w:color="auto"/>
            <w:bottom w:val="none" w:sz="0" w:space="0" w:color="auto"/>
            <w:right w:val="none" w:sz="0" w:space="0" w:color="auto"/>
          </w:divBdr>
          <w:divsChild>
            <w:div w:id="1396776320">
              <w:marLeft w:val="0"/>
              <w:marRight w:val="0"/>
              <w:marTop w:val="0"/>
              <w:marBottom w:val="0"/>
              <w:divBdr>
                <w:top w:val="none" w:sz="0" w:space="0" w:color="auto"/>
                <w:left w:val="none" w:sz="0" w:space="0" w:color="auto"/>
                <w:bottom w:val="none" w:sz="0" w:space="0" w:color="auto"/>
                <w:right w:val="none" w:sz="0" w:space="0" w:color="auto"/>
              </w:divBdr>
            </w:div>
          </w:divsChild>
        </w:div>
        <w:div w:id="2055614389">
          <w:marLeft w:val="0"/>
          <w:marRight w:val="0"/>
          <w:marTop w:val="900"/>
          <w:marBottom w:val="0"/>
          <w:divBdr>
            <w:top w:val="none" w:sz="0" w:space="0" w:color="auto"/>
            <w:left w:val="none" w:sz="0" w:space="0" w:color="auto"/>
            <w:bottom w:val="none" w:sz="0" w:space="0" w:color="auto"/>
            <w:right w:val="none" w:sz="0" w:space="0" w:color="auto"/>
          </w:divBdr>
          <w:divsChild>
            <w:div w:id="920990853">
              <w:marLeft w:val="0"/>
              <w:marRight w:val="0"/>
              <w:marTop w:val="0"/>
              <w:marBottom w:val="0"/>
              <w:divBdr>
                <w:top w:val="single" w:sz="18" w:space="6" w:color="D3DBE4"/>
                <w:left w:val="none" w:sz="0" w:space="0" w:color="auto"/>
                <w:bottom w:val="none" w:sz="0" w:space="0" w:color="auto"/>
                <w:right w:val="none" w:sz="0" w:space="0" w:color="auto"/>
              </w:divBdr>
              <w:divsChild>
                <w:div w:id="4942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773013">
      <w:bodyDiv w:val="1"/>
      <w:marLeft w:val="0"/>
      <w:marRight w:val="0"/>
      <w:marTop w:val="0"/>
      <w:marBottom w:val="0"/>
      <w:divBdr>
        <w:top w:val="none" w:sz="0" w:space="0" w:color="auto"/>
        <w:left w:val="none" w:sz="0" w:space="0" w:color="auto"/>
        <w:bottom w:val="none" w:sz="0" w:space="0" w:color="auto"/>
        <w:right w:val="none" w:sz="0" w:space="0" w:color="auto"/>
      </w:divBdr>
    </w:div>
    <w:div w:id="1912108298">
      <w:bodyDiv w:val="1"/>
      <w:marLeft w:val="0"/>
      <w:marRight w:val="0"/>
      <w:marTop w:val="0"/>
      <w:marBottom w:val="0"/>
      <w:divBdr>
        <w:top w:val="none" w:sz="0" w:space="0" w:color="auto"/>
        <w:left w:val="none" w:sz="0" w:space="0" w:color="auto"/>
        <w:bottom w:val="none" w:sz="0" w:space="0" w:color="auto"/>
        <w:right w:val="none" w:sz="0" w:space="0" w:color="auto"/>
      </w:divBdr>
    </w:div>
    <w:div w:id="1991447650">
      <w:bodyDiv w:val="1"/>
      <w:marLeft w:val="0"/>
      <w:marRight w:val="0"/>
      <w:marTop w:val="0"/>
      <w:marBottom w:val="0"/>
      <w:divBdr>
        <w:top w:val="none" w:sz="0" w:space="0" w:color="auto"/>
        <w:left w:val="none" w:sz="0" w:space="0" w:color="auto"/>
        <w:bottom w:val="none" w:sz="0" w:space="0" w:color="auto"/>
        <w:right w:val="none" w:sz="0" w:space="0" w:color="auto"/>
      </w:divBdr>
    </w:div>
    <w:div w:id="1993829449">
      <w:bodyDiv w:val="1"/>
      <w:marLeft w:val="0"/>
      <w:marRight w:val="0"/>
      <w:marTop w:val="0"/>
      <w:marBottom w:val="0"/>
      <w:divBdr>
        <w:top w:val="none" w:sz="0" w:space="0" w:color="auto"/>
        <w:left w:val="none" w:sz="0" w:space="0" w:color="auto"/>
        <w:bottom w:val="none" w:sz="0" w:space="0" w:color="auto"/>
        <w:right w:val="none" w:sz="0" w:space="0" w:color="auto"/>
      </w:divBdr>
    </w:div>
    <w:div w:id="2005427221">
      <w:bodyDiv w:val="1"/>
      <w:marLeft w:val="0"/>
      <w:marRight w:val="0"/>
      <w:marTop w:val="0"/>
      <w:marBottom w:val="0"/>
      <w:divBdr>
        <w:top w:val="none" w:sz="0" w:space="0" w:color="auto"/>
        <w:left w:val="none" w:sz="0" w:space="0" w:color="auto"/>
        <w:bottom w:val="none" w:sz="0" w:space="0" w:color="auto"/>
        <w:right w:val="none" w:sz="0" w:space="0" w:color="auto"/>
      </w:divBdr>
    </w:div>
    <w:div w:id="20818255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xQvSU6KVHEZWufGBQwPxPoYoA==">AMUW2mUgYEGU7bmbEuAEKE41tdKpfQwOjBn4kMhpICppAFF9rfUbF04lWbAKT43uh2Uk1MfdJe+uvtb2TBephR/varU6lvOH8t7EnUWkxmihXEP1Iif7ggU=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914DD51-1BB3-454A-BBDA-3F4190DA8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45</Pages>
  <Words>11366</Words>
  <Characters>62516</Characters>
  <Application>Microsoft Office Word</Application>
  <DocSecurity>0</DocSecurity>
  <Lines>520</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dc:creator>
  <cp:keywords/>
  <dc:description/>
  <cp:lastModifiedBy>Oscar Gonzalez</cp:lastModifiedBy>
  <cp:revision>56</cp:revision>
  <cp:lastPrinted>2020-08-27T21:12:00Z</cp:lastPrinted>
  <dcterms:created xsi:type="dcterms:W3CDTF">2020-09-29T20:51:00Z</dcterms:created>
  <dcterms:modified xsi:type="dcterms:W3CDTF">2020-09-30T17:08:00Z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zotero-version="5.0.89"&gt;&lt;session id="FXGw22L3"/&gt;&lt;style id="http://www.zotero.org/styles/apa" locale="es-ES"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